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8C" w:rsidRDefault="003E088C" w:rsidP="003E088C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Zał. Nr 2.1</w:t>
      </w:r>
    </w:p>
    <w:p w:rsidR="002B5C29" w:rsidRPr="00147994" w:rsidRDefault="009D11E2" w:rsidP="001E6EA7">
      <w:pPr>
        <w:rPr>
          <w:rFonts w:ascii="Arial" w:hAnsi="Arial" w:cs="Arial"/>
          <w:b/>
          <w:bCs/>
          <w:lang w:val="pl-PL"/>
        </w:rPr>
      </w:pPr>
      <w:r w:rsidRPr="00147994">
        <w:rPr>
          <w:rFonts w:ascii="Arial" w:hAnsi="Arial" w:cs="Arial"/>
          <w:b/>
          <w:bCs/>
          <w:lang w:val="pl-PL"/>
        </w:rPr>
        <w:t>D</w:t>
      </w:r>
      <w:r w:rsidR="00CC1ED7">
        <w:rPr>
          <w:rFonts w:ascii="Arial" w:hAnsi="Arial" w:cs="Arial"/>
          <w:b/>
          <w:bCs/>
          <w:lang w:val="pl-PL"/>
        </w:rPr>
        <w:t>wunasto odprowadzeniowy d</w:t>
      </w:r>
      <w:r w:rsidRPr="00147994">
        <w:rPr>
          <w:rFonts w:ascii="Arial" w:hAnsi="Arial" w:cs="Arial"/>
          <w:b/>
          <w:bCs/>
          <w:lang w:val="pl-PL"/>
        </w:rPr>
        <w:t>efibrylator</w:t>
      </w:r>
      <w:r w:rsidR="00675CA8" w:rsidRPr="00147994">
        <w:rPr>
          <w:rFonts w:ascii="Arial" w:hAnsi="Arial" w:cs="Arial"/>
          <w:b/>
          <w:bCs/>
          <w:lang w:val="pl-PL"/>
        </w:rPr>
        <w:t xml:space="preserve"> </w:t>
      </w:r>
      <w:r w:rsidR="00EA65B6" w:rsidRPr="00147994">
        <w:rPr>
          <w:rFonts w:ascii="Arial" w:hAnsi="Arial" w:cs="Arial"/>
          <w:b/>
          <w:bCs/>
          <w:lang w:val="pl-PL"/>
        </w:rPr>
        <w:t>z nieinwazyjnym pomiarem ciśnienia krwi</w:t>
      </w:r>
      <w:r w:rsidR="00A97F3A" w:rsidRPr="00147994">
        <w:rPr>
          <w:rFonts w:ascii="Arial" w:hAnsi="Arial" w:cs="Arial"/>
          <w:b/>
          <w:bCs/>
          <w:lang w:val="pl-PL"/>
        </w:rPr>
        <w:t>,</w:t>
      </w:r>
      <w:r w:rsidR="00FE3A14">
        <w:rPr>
          <w:rFonts w:ascii="Arial" w:hAnsi="Arial" w:cs="Arial"/>
          <w:b/>
          <w:bCs/>
          <w:lang w:val="pl-PL"/>
        </w:rPr>
        <w:t xml:space="preserve"> </w:t>
      </w:r>
      <w:r w:rsidR="00A97F3A" w:rsidRPr="00147994">
        <w:rPr>
          <w:rFonts w:ascii="Arial" w:hAnsi="Arial" w:cs="Arial"/>
          <w:b/>
          <w:bCs/>
          <w:lang w:val="pl-PL"/>
        </w:rPr>
        <w:t>funkcją pomiaru</w:t>
      </w:r>
      <w:r w:rsidR="00BA2D48" w:rsidRPr="00147994">
        <w:rPr>
          <w:rFonts w:ascii="Arial" w:hAnsi="Arial" w:cs="Arial"/>
          <w:b/>
          <w:bCs/>
          <w:lang w:val="pl-PL"/>
        </w:rPr>
        <w:t xml:space="preserve"> stężenia</w:t>
      </w:r>
      <w:r w:rsidR="005C4B2B">
        <w:rPr>
          <w:rFonts w:ascii="Arial" w:hAnsi="Arial" w:cs="Arial"/>
          <w:b/>
          <w:bCs/>
          <w:lang w:val="pl-PL"/>
        </w:rPr>
        <w:t>: SpO2</w:t>
      </w:r>
      <w:r w:rsidR="00CC1ED7">
        <w:rPr>
          <w:rFonts w:ascii="Arial" w:hAnsi="Arial" w:cs="Arial"/>
          <w:b/>
          <w:bCs/>
          <w:lang w:val="pl-PL"/>
        </w:rPr>
        <w:t xml:space="preserve">, </w:t>
      </w:r>
      <w:r w:rsidR="009F390B">
        <w:rPr>
          <w:rFonts w:ascii="Arial" w:hAnsi="Arial" w:cs="Arial"/>
          <w:b/>
          <w:bCs/>
          <w:lang w:val="pl-PL"/>
        </w:rPr>
        <w:t>i t</w:t>
      </w:r>
      <w:r w:rsidR="00633E95">
        <w:rPr>
          <w:rFonts w:ascii="Arial" w:hAnsi="Arial" w:cs="Arial"/>
          <w:b/>
          <w:bCs/>
          <w:lang w:val="pl-PL"/>
        </w:rPr>
        <w:t>eletransmisją</w:t>
      </w:r>
    </w:p>
    <w:p w:rsidR="00E55F84" w:rsidRPr="00147994" w:rsidRDefault="00E55F84" w:rsidP="00BA5B64">
      <w:pPr>
        <w:rPr>
          <w:rFonts w:ascii="Arial" w:hAnsi="Arial" w:cs="Arial"/>
          <w:b/>
          <w:bCs/>
          <w:lang w:val="pl-PL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6613"/>
        <w:gridCol w:w="3456"/>
      </w:tblGrid>
      <w:tr w:rsidR="00851E97" w:rsidRPr="003E088C" w:rsidTr="00851E97">
        <w:tc>
          <w:tcPr>
            <w:tcW w:w="551" w:type="dxa"/>
            <w:shd w:val="clear" w:color="auto" w:fill="auto"/>
            <w:vAlign w:val="center"/>
          </w:tcPr>
          <w:p w:rsidR="00851E97" w:rsidRPr="00281653" w:rsidRDefault="00851E97" w:rsidP="005A76F0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Lp.: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851E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Parametry techniczno-użytkowe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wymagane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 w:rsidP="00851E97">
            <w:pPr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Oferowane parametry</w:t>
            </w: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 i informacje dodatkowe</w:t>
            </w:r>
          </w:p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Nazwa, numer katalogowy: 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653">
              <w:rPr>
                <w:rFonts w:ascii="Arial" w:hAnsi="Arial" w:cs="Arial"/>
                <w:sz w:val="20"/>
                <w:szCs w:val="20"/>
              </w:rPr>
              <w:t>Producent</w:t>
            </w:r>
            <w:proofErr w:type="spellEnd"/>
            <w:r w:rsidRPr="002816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Okres gwarancji: minimum 24 miesiące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Zasilanie akumulatorowe, w zestawie minimum trzy akumulatory litowo-jonowe bez efektu pamięci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Ilość wyładowań (praca na akumulatorach) przy mocy 360 J i temperaturze otoczenia 20ºC - min. 360 wyładowań lub min. 330 minut ciągłego monitorowania EKG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Minimum dwa gniazda akumulatorów: możliwość wymiany akumulatora bez przerywania pracy urządzenia (na zasilaniu akumulatorowym)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Ładowarka do akumulatorów: moduł zintegrowany lub oddzielny: zasilanie z sieci</w:t>
            </w: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 220 V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lub 24V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Masa całkowita defibrylatora gotowego do pracy nie większa niż 10 kg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Aparat wyposażony w ekran kolorowy LCD  o przekątnej min. 8,0 cali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Wyświetlanie co najmniej 3 krzywych dynamicznych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Monitorowanie EKG z 12 odprowadzeń z funkcją doradczą biorącą pod uwagę podczas analizy: wiek i płeć pacjenta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Wzmocnienie sygnału EKG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na minimum ośmiu poziomach</w:t>
            </w: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: 0,25; 0,5; 1,0; 1,5;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2,0; </w:t>
            </w: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2,5; 3,0; 4,0 cm/</w:t>
            </w:r>
            <w:proofErr w:type="spellStart"/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mV</w:t>
            </w:r>
            <w:proofErr w:type="spellEnd"/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Prezentacja tętna w zakresie min.: od 20 do 300 uderzeń na minutę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Rodzaj fali defibrylującej: dwufazowa – z kompensacją impedancji ciała pacjenta, poziom energii defibrylacji w zakresie: co najmniej od 2 J do 360 J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Dostępne minimum 24 różne poziomy energii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Kardiowersja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Defibrylacja ręczna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Defibrylacja półautomatyczna, możliwość programowania energii 1, 2 i 3 wyładowania min w przedziale od: 150 do 360 J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Funkcja stymulacji zewnętrznej z możliwością wykonania stymulacji w trybach na „żądanie” i asynchronicznym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Wyjściowe natężenie prądu, co najmniej w zakresie od 0 do 180 </w:t>
            </w:r>
            <w:proofErr w:type="spellStart"/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Częstość stymulacji minimum: od 50 do 150 impulsów na minutę.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Pr="0040638A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638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40638A" w:rsidRDefault="00851E97" w:rsidP="004063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0638A">
              <w:rPr>
                <w:rFonts w:ascii="Arial" w:hAnsi="Arial" w:cs="Arial"/>
                <w:sz w:val="20"/>
                <w:szCs w:val="20"/>
                <w:lang w:val="pl-PL"/>
              </w:rPr>
              <w:t>Wspomaganie RKO: metronom pracujący w czterech trybach:</w:t>
            </w:r>
          </w:p>
          <w:p w:rsidR="00851E97" w:rsidRPr="0040638A" w:rsidRDefault="00851E97" w:rsidP="004063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0638A">
              <w:rPr>
                <w:rFonts w:ascii="Arial" w:hAnsi="Arial" w:cs="Arial"/>
                <w:sz w:val="20"/>
                <w:szCs w:val="20"/>
                <w:lang w:val="pl-PL"/>
              </w:rPr>
              <w:t xml:space="preserve">- pacjent dorosły </w:t>
            </w:r>
            <w:proofErr w:type="spellStart"/>
            <w:r w:rsidRPr="0040638A">
              <w:rPr>
                <w:rFonts w:ascii="Arial" w:hAnsi="Arial" w:cs="Arial"/>
                <w:sz w:val="20"/>
                <w:szCs w:val="20"/>
                <w:lang w:val="pl-PL"/>
              </w:rPr>
              <w:t>zaintubowany</w:t>
            </w:r>
            <w:proofErr w:type="spellEnd"/>
            <w:r w:rsidRPr="0040638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851E97" w:rsidRPr="0040638A" w:rsidRDefault="00851E97" w:rsidP="004063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0638A">
              <w:rPr>
                <w:rFonts w:ascii="Arial" w:hAnsi="Arial" w:cs="Arial"/>
                <w:sz w:val="20"/>
                <w:szCs w:val="20"/>
                <w:lang w:val="pl-PL"/>
              </w:rPr>
              <w:t xml:space="preserve">- pacjent dorosły </w:t>
            </w:r>
            <w:proofErr w:type="spellStart"/>
            <w:r w:rsidRPr="0040638A">
              <w:rPr>
                <w:rFonts w:ascii="Arial" w:hAnsi="Arial" w:cs="Arial"/>
                <w:sz w:val="20"/>
                <w:szCs w:val="20"/>
                <w:lang w:val="pl-PL"/>
              </w:rPr>
              <w:t>niezaintubowany</w:t>
            </w:r>
            <w:proofErr w:type="spellEnd"/>
            <w:r w:rsidRPr="0040638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851E97" w:rsidRPr="00851E97" w:rsidRDefault="00851E97" w:rsidP="004063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51E97">
              <w:rPr>
                <w:rFonts w:ascii="Arial" w:hAnsi="Arial" w:cs="Arial"/>
                <w:sz w:val="20"/>
                <w:szCs w:val="20"/>
                <w:lang w:val="pl-PL"/>
              </w:rPr>
              <w:t xml:space="preserve">- pacjent pediatryczny </w:t>
            </w:r>
            <w:proofErr w:type="spellStart"/>
            <w:r w:rsidRPr="00851E97">
              <w:rPr>
                <w:rFonts w:ascii="Arial" w:hAnsi="Arial" w:cs="Arial"/>
                <w:sz w:val="20"/>
                <w:szCs w:val="20"/>
                <w:lang w:val="pl-PL"/>
              </w:rPr>
              <w:t>zaintubowany</w:t>
            </w:r>
            <w:proofErr w:type="spellEnd"/>
            <w:r w:rsidRPr="00851E97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851E97" w:rsidRPr="00281653" w:rsidRDefault="00851E97" w:rsidP="004063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51E97">
              <w:rPr>
                <w:rFonts w:ascii="Arial" w:hAnsi="Arial" w:cs="Arial"/>
                <w:sz w:val="20"/>
                <w:szCs w:val="20"/>
                <w:lang w:val="pl-PL"/>
              </w:rPr>
              <w:t xml:space="preserve">- pacjent pediatryczny </w:t>
            </w:r>
            <w:proofErr w:type="spellStart"/>
            <w:r w:rsidRPr="00851E97">
              <w:rPr>
                <w:rFonts w:ascii="Arial" w:hAnsi="Arial" w:cs="Arial"/>
                <w:sz w:val="20"/>
                <w:szCs w:val="20"/>
                <w:lang w:val="pl-PL"/>
              </w:rPr>
              <w:t>niezaintubowany</w:t>
            </w:r>
            <w:proofErr w:type="spellEnd"/>
            <w:r w:rsidRPr="00851E9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Nieinwazyjny pomiar ciśnienia tętniczego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Zakres ciśnienia tętniczego:</w:t>
            </w:r>
          </w:p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Skurczowe min.: od 30 do 240,</w:t>
            </w:r>
          </w:p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Rozkurczowe min.: od 15 do 210,</w:t>
            </w:r>
          </w:p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Średnie min.: od 20 do 220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Prezentacja tętna w zakresie min.: od 30 do 220 uderzeń na minutę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13" w:type="dxa"/>
            <w:shd w:val="clear" w:color="auto" w:fill="auto"/>
            <w:vAlign w:val="center"/>
          </w:tcPr>
          <w:p w:rsidR="00851E97" w:rsidRPr="00281653" w:rsidRDefault="00851E97" w:rsidP="009F390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Pomiar saturacji SpO2 w zakresie minimum od: 50% do 100%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pomiar za pomocą czujnika nakładanego na palec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Pulsoksymetr</w:t>
            </w:r>
            <w:proofErr w:type="spellEnd"/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: zakres częstości tętna min.: od 25 do 240 uderzeń na minutę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2816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Krzywa SpO2 z automatyczną regulacją wzmocnienia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Trendy: funkcja pokazująca mierzone parametry na osi czasu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BA42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Funkcja codziennego automatycznego testu, nie wymagająca od użytkownika włączenia urządzenia.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13" w:type="dxa"/>
            <w:shd w:val="clear" w:color="auto" w:fill="auto"/>
          </w:tcPr>
          <w:p w:rsidR="00851E97" w:rsidRPr="009F390B" w:rsidRDefault="00851E97" w:rsidP="00BA423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F390B">
              <w:rPr>
                <w:rFonts w:ascii="Arial" w:hAnsi="Arial" w:cs="Arial"/>
                <w:sz w:val="20"/>
                <w:szCs w:val="20"/>
                <w:lang w:val="pl-PL"/>
              </w:rPr>
              <w:t>Łyżki twarde z pełnym sterowaniem: ładowanie, wybór energii, wydruk, defibrylacja.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Wewnętrzna pamięć z możliwością archiwizacji odcinków krzywych EKG oraz przebiegu pracy: minimum 330 minut ciągłego EKG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Alarmy monitorowanych funkcji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281653" w:rsidRDefault="00851E97"/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Defibrylator gotowy do pracy bez dodatkowych nakładów (zawiera wszystkie kable, torbę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transportową z dwoma kieszeniami</w:t>
            </w: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 xml:space="preserve">, łączniki potrzebne do uruchomienia wszystkich jego funkcji; 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Układ monitorujący zabezpieczony przed impulsem defibrylatora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Wbudowany rejestrator termiczny, szerokość papieru min: 95 mm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851E97" w:rsidRDefault="00851E97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13" w:type="dxa"/>
            <w:shd w:val="clear" w:color="auto" w:fill="auto"/>
          </w:tcPr>
          <w:p w:rsidR="00851E97" w:rsidRPr="00281653" w:rsidRDefault="00851E97" w:rsidP="005629D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Wbudowany moduł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Bluetooth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możliwość teletransmisji 12 odprowadzeniowego EKG w systemie LIFENET </w:t>
            </w:r>
          </w:p>
        </w:tc>
        <w:tc>
          <w:tcPr>
            <w:tcW w:w="3456" w:type="dxa"/>
            <w:tcBorders>
              <w:bottom w:val="nil"/>
            </w:tcBorders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9F390B" w:rsidRDefault="009F390B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13" w:type="dxa"/>
            <w:shd w:val="clear" w:color="auto" w:fill="auto"/>
          </w:tcPr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Temperatura pracy: min od 0 do +45ºC</w:t>
            </w:r>
          </w:p>
        </w:tc>
        <w:tc>
          <w:tcPr>
            <w:tcW w:w="3456" w:type="dxa"/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9F390B" w:rsidRDefault="009F390B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13" w:type="dxa"/>
            <w:shd w:val="clear" w:color="auto" w:fill="auto"/>
          </w:tcPr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Wodoodporność/odporność na kurz: norma IP44</w:t>
            </w:r>
          </w:p>
        </w:tc>
        <w:tc>
          <w:tcPr>
            <w:tcW w:w="3456" w:type="dxa"/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281653" w:rsidTr="00851E97">
        <w:tc>
          <w:tcPr>
            <w:tcW w:w="551" w:type="dxa"/>
            <w:shd w:val="clear" w:color="auto" w:fill="auto"/>
            <w:vAlign w:val="bottom"/>
          </w:tcPr>
          <w:p w:rsidR="009F390B" w:rsidRDefault="009F390B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13" w:type="dxa"/>
            <w:shd w:val="clear" w:color="auto" w:fill="auto"/>
          </w:tcPr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Komunikacja z użytkownikiem w języku polskim (dotyczy również opisów na panelu sterowania, oraz wydawanych przez aparat komunikatów głosowych). Instrukcja obsługi w języku polskim.</w:t>
            </w:r>
          </w:p>
        </w:tc>
        <w:tc>
          <w:tcPr>
            <w:tcW w:w="3456" w:type="dxa"/>
            <w:shd w:val="clear" w:color="auto" w:fill="auto"/>
          </w:tcPr>
          <w:p w:rsidR="00851E97" w:rsidRPr="00281653" w:rsidRDefault="00851E97"/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9F390B" w:rsidRDefault="009F390B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13" w:type="dxa"/>
            <w:shd w:val="clear" w:color="auto" w:fill="auto"/>
          </w:tcPr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Wyrób medyczny oznaczony znakiem CE. Dostarczyć wraz z dostawa przedmiotu zamówienia kopie certyfikatu i deklaracji zgodności.</w:t>
            </w:r>
          </w:p>
        </w:tc>
        <w:tc>
          <w:tcPr>
            <w:tcW w:w="3456" w:type="dxa"/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9F390B" w:rsidRDefault="009F390B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13" w:type="dxa"/>
            <w:shd w:val="clear" w:color="auto" w:fill="auto"/>
          </w:tcPr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Przeglądy, zgodnie z instrukcja obsługi, w okresie gwarancji w cenie dostawy przedmiotu zamówienia (minimum jeden przegląd po pierwszym roku użytkowania)</w:t>
            </w:r>
          </w:p>
        </w:tc>
        <w:tc>
          <w:tcPr>
            <w:tcW w:w="3456" w:type="dxa"/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9F390B" w:rsidRDefault="009F390B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13" w:type="dxa"/>
            <w:shd w:val="clear" w:color="auto" w:fill="auto"/>
          </w:tcPr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Autoryzowany serwis na terenie Polski.</w:t>
            </w:r>
          </w:p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Podać nazwę i siedzibę serwisu</w:t>
            </w:r>
          </w:p>
        </w:tc>
        <w:tc>
          <w:tcPr>
            <w:tcW w:w="3456" w:type="dxa"/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  <w:tr w:rsidR="00851E97" w:rsidRPr="003E088C" w:rsidTr="00851E97">
        <w:tc>
          <w:tcPr>
            <w:tcW w:w="551" w:type="dxa"/>
            <w:shd w:val="clear" w:color="auto" w:fill="auto"/>
            <w:vAlign w:val="bottom"/>
          </w:tcPr>
          <w:p w:rsidR="009F390B" w:rsidRDefault="009F390B" w:rsidP="001E5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13" w:type="dxa"/>
            <w:shd w:val="clear" w:color="auto" w:fill="auto"/>
          </w:tcPr>
          <w:p w:rsidR="009F390B" w:rsidRPr="00281653" w:rsidRDefault="009F390B" w:rsidP="00F916B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653">
              <w:rPr>
                <w:rFonts w:ascii="Arial" w:hAnsi="Arial" w:cs="Arial"/>
                <w:sz w:val="20"/>
                <w:szCs w:val="20"/>
                <w:lang w:val="pl-PL"/>
              </w:rPr>
              <w:t>Zagwarantowanie dostępność serwisu, oprogramowania i części zamiennych, przez co najmniej 8 lat od daty dostawy.</w:t>
            </w:r>
          </w:p>
        </w:tc>
        <w:tc>
          <w:tcPr>
            <w:tcW w:w="3456" w:type="dxa"/>
            <w:shd w:val="clear" w:color="auto" w:fill="auto"/>
          </w:tcPr>
          <w:p w:rsidR="00851E97" w:rsidRPr="00851E97" w:rsidRDefault="00851E97">
            <w:pPr>
              <w:rPr>
                <w:lang w:val="pl-PL"/>
              </w:rPr>
            </w:pPr>
          </w:p>
        </w:tc>
      </w:tr>
    </w:tbl>
    <w:p w:rsidR="000D2490" w:rsidRPr="00147994" w:rsidRDefault="000D2490" w:rsidP="00BA5B64">
      <w:pPr>
        <w:rPr>
          <w:rFonts w:ascii="Arial" w:hAnsi="Arial" w:cs="Arial"/>
          <w:lang w:val="pl-PL"/>
        </w:rPr>
      </w:pPr>
    </w:p>
    <w:p w:rsidR="00BA2D48" w:rsidRPr="00147994" w:rsidRDefault="00BA2D48" w:rsidP="00BA5B64">
      <w:pPr>
        <w:rPr>
          <w:rFonts w:ascii="Arial" w:hAnsi="Arial" w:cs="Arial"/>
          <w:lang w:val="pl-PL"/>
        </w:rPr>
      </w:pPr>
    </w:p>
    <w:sectPr w:rsidR="00BA2D48" w:rsidRPr="00147994" w:rsidSect="007B4D59">
      <w:pgSz w:w="12240" w:h="15840"/>
      <w:pgMar w:top="864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90" w:rsidRDefault="00685190">
      <w:r>
        <w:separator/>
      </w:r>
    </w:p>
  </w:endnote>
  <w:endnote w:type="continuationSeparator" w:id="0">
    <w:p w:rsidR="00685190" w:rsidRDefault="0068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90" w:rsidRDefault="00685190">
      <w:r>
        <w:separator/>
      </w:r>
    </w:p>
  </w:footnote>
  <w:footnote w:type="continuationSeparator" w:id="0">
    <w:p w:rsidR="00685190" w:rsidRDefault="00685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A5B64"/>
    <w:rsid w:val="0000399C"/>
    <w:rsid w:val="00042418"/>
    <w:rsid w:val="00061C12"/>
    <w:rsid w:val="000A2B7C"/>
    <w:rsid w:val="000A552A"/>
    <w:rsid w:val="000C1CEF"/>
    <w:rsid w:val="000C525D"/>
    <w:rsid w:val="000D2490"/>
    <w:rsid w:val="000D37AC"/>
    <w:rsid w:val="00132066"/>
    <w:rsid w:val="00147994"/>
    <w:rsid w:val="00161303"/>
    <w:rsid w:val="001979DE"/>
    <w:rsid w:val="001C5B8F"/>
    <w:rsid w:val="001E56DE"/>
    <w:rsid w:val="001E6EA7"/>
    <w:rsid w:val="001F06B9"/>
    <w:rsid w:val="00212636"/>
    <w:rsid w:val="00275B12"/>
    <w:rsid w:val="00281653"/>
    <w:rsid w:val="00287A06"/>
    <w:rsid w:val="002A244B"/>
    <w:rsid w:val="002B5C29"/>
    <w:rsid w:val="0030443F"/>
    <w:rsid w:val="003207C9"/>
    <w:rsid w:val="00394C98"/>
    <w:rsid w:val="003A51FB"/>
    <w:rsid w:val="003A68AE"/>
    <w:rsid w:val="003E088C"/>
    <w:rsid w:val="0040638A"/>
    <w:rsid w:val="004251D5"/>
    <w:rsid w:val="00457853"/>
    <w:rsid w:val="00493015"/>
    <w:rsid w:val="004933C7"/>
    <w:rsid w:val="004D07DB"/>
    <w:rsid w:val="004E0267"/>
    <w:rsid w:val="004E0456"/>
    <w:rsid w:val="00501BD8"/>
    <w:rsid w:val="00510294"/>
    <w:rsid w:val="0052787A"/>
    <w:rsid w:val="005629DC"/>
    <w:rsid w:val="00563E19"/>
    <w:rsid w:val="005820C1"/>
    <w:rsid w:val="0058739F"/>
    <w:rsid w:val="005A219A"/>
    <w:rsid w:val="005A76F0"/>
    <w:rsid w:val="005C4B2B"/>
    <w:rsid w:val="005E3626"/>
    <w:rsid w:val="006079EF"/>
    <w:rsid w:val="006254A9"/>
    <w:rsid w:val="00633E95"/>
    <w:rsid w:val="00657727"/>
    <w:rsid w:val="006705B9"/>
    <w:rsid w:val="00675CA8"/>
    <w:rsid w:val="00685190"/>
    <w:rsid w:val="006A2A67"/>
    <w:rsid w:val="006C0E40"/>
    <w:rsid w:val="006C3193"/>
    <w:rsid w:val="00713700"/>
    <w:rsid w:val="007409E1"/>
    <w:rsid w:val="00785356"/>
    <w:rsid w:val="00795071"/>
    <w:rsid w:val="007A3F23"/>
    <w:rsid w:val="007B4D59"/>
    <w:rsid w:val="008175B5"/>
    <w:rsid w:val="00827108"/>
    <w:rsid w:val="0084001F"/>
    <w:rsid w:val="0084211E"/>
    <w:rsid w:val="00851E97"/>
    <w:rsid w:val="008A41EA"/>
    <w:rsid w:val="008A7472"/>
    <w:rsid w:val="008C57F8"/>
    <w:rsid w:val="009054ED"/>
    <w:rsid w:val="00946B54"/>
    <w:rsid w:val="00993EF4"/>
    <w:rsid w:val="009C3421"/>
    <w:rsid w:val="009D11E2"/>
    <w:rsid w:val="009F390B"/>
    <w:rsid w:val="00A07CD2"/>
    <w:rsid w:val="00A117CD"/>
    <w:rsid w:val="00A23AD2"/>
    <w:rsid w:val="00A97F3A"/>
    <w:rsid w:val="00B045AA"/>
    <w:rsid w:val="00B12AB6"/>
    <w:rsid w:val="00B338E3"/>
    <w:rsid w:val="00B43C8A"/>
    <w:rsid w:val="00B833D5"/>
    <w:rsid w:val="00B93C86"/>
    <w:rsid w:val="00BA2D48"/>
    <w:rsid w:val="00BA4234"/>
    <w:rsid w:val="00BA5B64"/>
    <w:rsid w:val="00BB5264"/>
    <w:rsid w:val="00BB7143"/>
    <w:rsid w:val="00BE4C55"/>
    <w:rsid w:val="00BE5662"/>
    <w:rsid w:val="00BF10F5"/>
    <w:rsid w:val="00BF58A9"/>
    <w:rsid w:val="00C07C4A"/>
    <w:rsid w:val="00C253E8"/>
    <w:rsid w:val="00C815FC"/>
    <w:rsid w:val="00C93175"/>
    <w:rsid w:val="00C969E1"/>
    <w:rsid w:val="00CB31A3"/>
    <w:rsid w:val="00CC1ED7"/>
    <w:rsid w:val="00CE1444"/>
    <w:rsid w:val="00DA5883"/>
    <w:rsid w:val="00DC2EC3"/>
    <w:rsid w:val="00DC471B"/>
    <w:rsid w:val="00E16C8A"/>
    <w:rsid w:val="00E23D6F"/>
    <w:rsid w:val="00E321CE"/>
    <w:rsid w:val="00E55F84"/>
    <w:rsid w:val="00EA65B6"/>
    <w:rsid w:val="00EE6C5F"/>
    <w:rsid w:val="00EF37E8"/>
    <w:rsid w:val="00F57701"/>
    <w:rsid w:val="00F72250"/>
    <w:rsid w:val="00F73A0D"/>
    <w:rsid w:val="00F84F93"/>
    <w:rsid w:val="00F916B3"/>
    <w:rsid w:val="00FE3A14"/>
    <w:rsid w:val="00FE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2D4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5820C1"/>
    <w:rPr>
      <w:sz w:val="20"/>
      <w:szCs w:val="20"/>
    </w:rPr>
  </w:style>
  <w:style w:type="character" w:styleId="Odwoanieprzypisukocowego">
    <w:name w:val="endnote reference"/>
    <w:semiHidden/>
    <w:rsid w:val="005820C1"/>
    <w:rPr>
      <w:vertAlign w:val="superscript"/>
    </w:rPr>
  </w:style>
  <w:style w:type="paragraph" w:styleId="Nagwek">
    <w:name w:val="header"/>
    <w:basedOn w:val="Normalny"/>
    <w:link w:val="NagwekZnak"/>
    <w:rsid w:val="00633E9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rsid w:val="00633E9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633E95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rsid w:val="00633E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851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E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Wojciech</dc:creator>
  <cp:lastModifiedBy>X</cp:lastModifiedBy>
  <cp:revision>3</cp:revision>
  <cp:lastPrinted>2017-11-16T09:48:00Z</cp:lastPrinted>
  <dcterms:created xsi:type="dcterms:W3CDTF">2017-11-16T09:54:00Z</dcterms:created>
  <dcterms:modified xsi:type="dcterms:W3CDTF">2017-11-21T07:22:00Z</dcterms:modified>
</cp:coreProperties>
</file>