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5A" w:rsidRDefault="00085ED2">
      <w:pPr>
        <w:pStyle w:val="NormalnyWeb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Załącznik nr 2 do </w:t>
      </w:r>
      <w:r>
        <w:rPr>
          <w:sz w:val="18"/>
          <w:szCs w:val="18"/>
        </w:rPr>
        <w:t xml:space="preserve">zaproszenia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555A" w:rsidRDefault="004C555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555A" w:rsidRDefault="00085ED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ZOZ SZCZYTNO - PYTANIA DO DIALOGU TECHNICZNEGO</w:t>
      </w: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085ED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ZAMAWIAJĄCY PLANUJE PODZIAŁ ZAMÓWIENIA NA TRZY CZĘŚCI:</w:t>
      </w:r>
    </w:p>
    <w:p w:rsidR="004C555A" w:rsidRDefault="00085ED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DOSTAWA E-USŁUG</w:t>
      </w:r>
    </w:p>
    <w:p w:rsidR="004C555A" w:rsidRDefault="00085ED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 ROZBUDOWA SIECI WIFI</w:t>
      </w:r>
    </w:p>
    <w:p w:rsidR="004C555A" w:rsidRDefault="00085ED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 UCYFROWIENIE RTG</w:t>
      </w: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085ED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DOSTAWA E-USŁUG</w:t>
      </w:r>
    </w:p>
    <w:p w:rsidR="004C555A" w:rsidRDefault="00085ED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ramach dostawy e-usług projekt "Rozwój elektroniczn</w:t>
      </w:r>
      <w:r>
        <w:rPr>
          <w:rFonts w:ascii="Times New Roman" w:hAnsi="Times New Roman"/>
          <w:sz w:val="22"/>
          <w:szCs w:val="22"/>
        </w:rPr>
        <w:t>ych usług publicznych oraz elektronicznej dokumentacji medycznej w Zespole Opieki Zdrowotnej w Szczytnie - II etap"   przewiduje realizację następujących zadań:</w:t>
      </w:r>
    </w:p>
    <w:p w:rsidR="004C555A" w:rsidRDefault="00085ED2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Aplikacja mobilna - obchód lekarski i pielęgniarski na oddziały. Zakup 15 tabletów z oprogramow</w:t>
      </w:r>
      <w:r>
        <w:rPr>
          <w:rFonts w:ascii="Times New Roman" w:hAnsi="Times New Roman"/>
          <w:b/>
          <w:bCs/>
          <w:sz w:val="22"/>
          <w:szCs w:val="22"/>
        </w:rPr>
        <w:t>aniem medycznym.</w:t>
      </w:r>
    </w:p>
    <w:p w:rsidR="004C555A" w:rsidRDefault="00085ED2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Uruchomienie punktu archiwizacji dokumentacji medycznej pacjenta. Zakup sieciowego urządzenia wielofunkcyjnego z oprogramowaniem.</w:t>
      </w:r>
    </w:p>
    <w:p w:rsidR="004C555A" w:rsidRDefault="00085ED2">
      <w:pPr>
        <w:pStyle w:val="Standard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Wdrożenie faktury elektronicznej</w:t>
      </w:r>
    </w:p>
    <w:p w:rsidR="004C555A" w:rsidRDefault="00085ED2">
      <w:pPr>
        <w:pStyle w:val="TableContents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Wdrożenie nowych e-usług</w:t>
      </w:r>
    </w:p>
    <w:p w:rsidR="004C555A" w:rsidRDefault="00085ED2">
      <w:pPr>
        <w:pStyle w:val="TableContents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Studium wykonalności opisuje następujące minimalne </w:t>
      </w:r>
      <w:r>
        <w:rPr>
          <w:rFonts w:ascii="Times New Roman" w:hAnsi="Times New Roman"/>
          <w:sz w:val="22"/>
          <w:szCs w:val="22"/>
        </w:rPr>
        <w:t xml:space="preserve">wymagania techniczno-funkcjonalne w zakresie tej części zamówienia. Prosimy o uzupełnienie opisu poszczególnych pozycji </w:t>
      </w:r>
      <w:r>
        <w:rPr>
          <w:rFonts w:ascii="Times New Roman" w:hAnsi="Times New Roman"/>
          <w:sz w:val="22"/>
          <w:szCs w:val="22"/>
          <w:u w:val="single"/>
        </w:rPr>
        <w:t>z podaniem konkretnego dostępnego na rynku produktu</w:t>
      </w:r>
      <w:r>
        <w:rPr>
          <w:rFonts w:ascii="Times New Roman" w:hAnsi="Times New Roman"/>
          <w:sz w:val="22"/>
          <w:szCs w:val="22"/>
        </w:rPr>
        <w:t xml:space="preserve"> i jego parametrami technicznymi.</w:t>
      </w:r>
    </w:p>
    <w:p w:rsidR="004C555A" w:rsidRDefault="00085ED2">
      <w:pPr>
        <w:pStyle w:val="TableContents"/>
        <w:spacing w:line="240" w:lineRule="auto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Uwaga: proponowane parametry techniczne </w:t>
      </w:r>
      <w:r>
        <w:rPr>
          <w:rFonts w:ascii="Times New Roman" w:hAnsi="Times New Roman"/>
          <w:sz w:val="22"/>
          <w:szCs w:val="22"/>
          <w:u w:val="single"/>
        </w:rPr>
        <w:t>nie mogą by</w:t>
      </w:r>
      <w:r>
        <w:rPr>
          <w:rFonts w:ascii="Times New Roman" w:hAnsi="Times New Roman"/>
          <w:sz w:val="22"/>
          <w:szCs w:val="22"/>
          <w:u w:val="single"/>
        </w:rPr>
        <w:t>ć gorsze</w:t>
      </w:r>
      <w:r>
        <w:rPr>
          <w:rFonts w:ascii="Times New Roman" w:hAnsi="Times New Roman"/>
          <w:sz w:val="22"/>
          <w:szCs w:val="22"/>
        </w:rPr>
        <w:t xml:space="preserve"> niż wymienione w studium wykonalności.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2452"/>
        <w:gridCol w:w="3416"/>
        <w:gridCol w:w="3416"/>
      </w:tblGrid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(studium wykonalności)</w:t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2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Tablet ze stacją dokującą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10,1 cali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Rozdzielczość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1920 x 1200 pikseli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panela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LCD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TFT IPS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Technologia podświetlenia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LED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Wyświetlacz dotykowy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ekranu dotykowego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Pojemnościowy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128 GB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RAM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4096 MB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Klasa procesora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Intel Atom Quad Core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 graficzny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Zintegrowany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Łączność i transmisja dany</w:t>
            </w:r>
            <w:r>
              <w:rPr>
                <w:rFonts w:ascii="Times New Roman" w:hAnsi="Times New Roman"/>
                <w:sz w:val="20"/>
                <w:szCs w:val="20"/>
              </w:rPr>
              <w:t>ch: Wi-Fi (802.11a/b/g/n/ac), Bluetooth 4.0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Złącza zew.: micro-HDMI, audio combo jack,  USB 3.0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aparat cyfrowy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Pozostałe funkcje: G-Sensor, Żyroskop, Czytnik linii papilarnych, Moduł TPM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 12 msc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System operacyjny (zainsta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lowany)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Windows 10 Pro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wyposażenie: stacja dokująca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4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HIS – obchód lekarski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medyczne:</w:t>
            </w:r>
          </w:p>
          <w:p w:rsidR="004C555A" w:rsidRDefault="00085ED2">
            <w:pPr>
              <w:pStyle w:val="TableContents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umożliwiające lekarzowi prowadzenie elektronicznej dokumentacji medycznej przy łóżku pacjenta na oddziale szpitalnym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obsługi za pomocą interfejsu dotykowego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 z tej samej bazy danych (w rozumieniu zbioru danych i modelu danych) co system centralny, ale nie łączy się bezpośrednio do tej bazy, a jedynie poprzez dodatkowy zabezpieczony interfejs komunikacji (np. </w:t>
            </w:r>
            <w:r>
              <w:rPr>
                <w:rFonts w:ascii="Times New Roman" w:hAnsi="Times New Roman"/>
                <w:sz w:val="20"/>
                <w:szCs w:val="20"/>
              </w:rPr>
              <w:t>WebServices)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celu zapewnienia bezpieczeństwa transmitowanych danych, do komunikacji z systemem centralnym używa szyfrowanego protokołu (np. HTTPS)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6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Urządzenie MFP ze skanerem dokumentów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Kopiarka, drukarka, skaner, faks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Możliwość instalacji i </w:t>
            </w:r>
            <w:r>
              <w:rPr>
                <w:rFonts w:ascii="Times New Roman" w:hAnsi="Times New Roman"/>
                <w:sz w:val="20"/>
                <w:szCs w:val="20"/>
              </w:rPr>
              <w:t>uruchomienia na urządzeniu oprogramowania do archiwizacji dokumentów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Drukarka: monochromatyczna, format A4, język PCL5, PCL6, rozdzielczość 1200 dpi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Skaner: kolorowy A4, rozdzielczość 600 dpi, sterownik TWAIN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Faks: Sieć PSTN, PBX, Kompatybilność ITU-T </w:t>
            </w:r>
            <w:r>
              <w:rPr>
                <w:rFonts w:ascii="Times New Roman" w:hAnsi="Times New Roman"/>
                <w:sz w:val="20"/>
                <w:szCs w:val="20"/>
              </w:rPr>
              <w:t>(CCITT) G3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Interfejsy: USB, ethernet</w:t>
            </w:r>
          </w:p>
          <w:p w:rsidR="004C555A" w:rsidRDefault="00085ED2">
            <w:pPr>
              <w:pStyle w:val="TableContents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Zgodność z systemami Windows® Server 2012R2, Windows® 7/8/10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8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do archiwizacji dokumentów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Oprogramowanie zainstalowane bezpośrednio na urządzeniu MFP umożliwia skanowanie dokumentacji medycznej </w:t>
            </w:r>
            <w:r>
              <w:rPr>
                <w:rFonts w:ascii="Times New Roman" w:hAnsi="Times New Roman"/>
                <w:sz w:val="20"/>
                <w:szCs w:val="20"/>
              </w:rPr>
              <w:t>bezpośrednio do kartoteki pacjenta w systemie gabinetowym</w:t>
            </w:r>
          </w:p>
          <w:p w:rsidR="004C555A" w:rsidRDefault="00085ED2">
            <w:pPr>
              <w:pStyle w:val="Standard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Logowanie do aplikacji zainstalowanej na urządzeniu za pomocą tych samych poświadczeń co  w systemie gabinetowym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10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repozytorium faktur elektronicznych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zintegrowane z s</w:t>
            </w:r>
            <w:r>
              <w:rPr>
                <w:rFonts w:ascii="Times New Roman" w:hAnsi="Times New Roman"/>
                <w:sz w:val="20"/>
                <w:szCs w:val="20"/>
              </w:rPr>
              <w:t>ystemem apteki szpitalnej</w:t>
            </w:r>
          </w:p>
          <w:p w:rsidR="004C555A" w:rsidRDefault="00085ED2">
            <w:pPr>
              <w:pStyle w:val="TableContents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Umożliwia import faktur w formacie XML do programu magazynowego (apteka szpitalna)</w:t>
            </w:r>
          </w:p>
          <w:p w:rsidR="004C555A" w:rsidRDefault="00085ED2">
            <w:pPr>
              <w:pStyle w:val="TableContents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Automatyczna weryfikacja zgodności przyjmowanej faktury z ofertą przetargową (dotyczy zakupów leków)</w:t>
            </w:r>
          </w:p>
          <w:p w:rsidR="004C555A" w:rsidRDefault="00085ED2">
            <w:pPr>
              <w:pStyle w:val="TableContents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Archiwizacja i ewidencja faktur </w:t>
            </w:r>
            <w:r>
              <w:rPr>
                <w:rFonts w:ascii="Times New Roman" w:hAnsi="Times New Roman"/>
                <w:sz w:val="20"/>
                <w:szCs w:val="20"/>
              </w:rPr>
              <w:t>elektronicznych w formacie XML oraz skanów dokumentów papierowych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12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Komis (obsługa asortymentu komisowego)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Rozszerzenie istniejącego systemu apteki szpitalnej o jedno stanowisko w celu obsługi repozytorium dokumentów elektronicznych</w:t>
            </w:r>
          </w:p>
          <w:p w:rsidR="004C555A" w:rsidRDefault="00085ED2">
            <w:pPr>
              <w:pStyle w:val="TableContents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Obsługa magazynu </w:t>
            </w:r>
            <w:r>
              <w:rPr>
                <w:rFonts w:ascii="Times New Roman" w:hAnsi="Times New Roman"/>
                <w:sz w:val="20"/>
                <w:szCs w:val="20"/>
              </w:rPr>
              <w:t>powierzonych materiałów medycznych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14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Tablet o podwyższonej odporności na blok operacyjny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10,1 cali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Rozdzielczość ekranu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1920 x 1200 pikseli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panela LCD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TFT IPS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Technologia podświetlenia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LED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Wyświetlacz dotykowy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 ekranu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dotykowego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Pojemnościowy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128 GB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Wbudowana pamięć RAM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4096 MB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Klasa procesora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Intel Atom Quad Core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 graficzny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Zintegrowany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Łączność i transmisja danych: Wi-Fi (802.11a/b/g/n/ac), Bluetooth 4.0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Wbudowany aparat cyfrowy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Tak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Pozosta</w:t>
            </w:r>
            <w:r>
              <w:rPr>
                <w:rFonts w:ascii="Times New Roman" w:hAnsi="Times New Roman"/>
                <w:sz w:val="20"/>
                <w:szCs w:val="20"/>
              </w:rPr>
              <w:t>łe funkcje: G-Sensor, Żyroskop, Czytnik linii papilarnych, Moduł TPM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 12 msc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System operacyjny (zainstalowany)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Windows 10 Pro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Obudowa umożliwiająca dezynfekcję urządzenia i zapewniająca odporność na kontakt ze środkami do dezynfekcji.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16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Oprogramowanie medyczne - Karta anestezjologiczna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Oprogramowanie medyczne:</w:t>
            </w:r>
          </w:p>
          <w:p w:rsidR="004C555A" w:rsidRDefault="00085ED2">
            <w:pPr>
              <w:pStyle w:val="TableContents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umożliwiające lekarzowi anestezjologowi prowadzenie elektronicznej dokumentacji medycznej, a w szczególności karty anestezjologicznej, podczas zabiegu na bloku operacyjnym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dostosowane do obsługi za pomocą interfejsu dotykowego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korzysta z tej samej bazy danych (w rozumieniu zbioru danych i modelu danych) co system centralny, ale nie łączy się bezpośrednio do tej bazy, a jedynie poprzez dodatkowy zabezpieczony interfejs komuni</w:t>
            </w:r>
            <w:r>
              <w:rPr>
                <w:rFonts w:ascii="Times New Roman" w:hAnsi="Times New Roman"/>
                <w:sz w:val="20"/>
                <w:szCs w:val="20"/>
              </w:rPr>
              <w:t>kacji (np. WebServices)</w:t>
            </w:r>
          </w:p>
          <w:p w:rsidR="004C555A" w:rsidRDefault="00085ED2">
            <w:pPr>
              <w:pStyle w:val="TableContents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celu zapewnienia bezpieczeństwa transmitowanych danych, do komunikacji z systemem centralnym używa szyfrowanego protokołu (np. HTTPS)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18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E-wynik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umożliwia placówce medycznej transmisję zleceń na badania do współpracującego </w:t>
            </w:r>
            <w:r>
              <w:rPr>
                <w:rFonts w:ascii="Times New Roman" w:hAnsi="Times New Roman"/>
                <w:sz w:val="20"/>
                <w:szCs w:val="20"/>
              </w:rPr>
              <w:t>laboratorium w formie elektronicznej przy wykorzystaniu chmury obliczeniowej</w:t>
            </w:r>
          </w:p>
          <w:p w:rsidR="004C555A" w:rsidRDefault="00085ED2">
            <w:pPr>
              <w:pStyle w:val="TableContents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 systemem medycznym szpitala umożliwia wysłanie zlecenia bezpośrednio z aplikacji gabinetowej</w:t>
            </w:r>
          </w:p>
          <w:p w:rsidR="004C555A" w:rsidRDefault="00085ED2">
            <w:pPr>
              <w:pStyle w:val="TableContents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Integracja z systemem medycznym szpitala umożliwia dołączenie wyniku </w:t>
            </w:r>
            <w:r>
              <w:rPr>
                <w:rFonts w:ascii="Times New Roman" w:hAnsi="Times New Roman"/>
                <w:sz w:val="20"/>
                <w:szCs w:val="20"/>
              </w:rPr>
              <w:t>badania do elektronicznego rekordu zdrowotnego pacjenta</w:t>
            </w:r>
          </w:p>
          <w:p w:rsidR="004C555A" w:rsidRDefault="00085ED2">
            <w:pPr>
              <w:pStyle w:val="TableContents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Wyniki badań są udostępniane dla pacjentów jako jedna z informacji medycznych elektronicznego rekordu pacjenta przy wykorzystaniu chmury obliczeniowej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numPr>
                <w:ilvl w:val="0"/>
                <w:numId w:val="20"/>
              </w:numPr>
              <w:spacing w:line="240" w:lineRule="auto"/>
              <w:ind w:left="567" w:right="57" w:hanging="2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Rejestracja mobilna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istotnie rozszerza </w:t>
            </w:r>
            <w:r>
              <w:rPr>
                <w:rFonts w:ascii="Times New Roman" w:hAnsi="Times New Roman"/>
                <w:sz w:val="20"/>
                <w:szCs w:val="20"/>
              </w:rPr>
              <w:t>funkcjonalność wcześniej wdrożonej w szpitalu rejestracji internetowej</w:t>
            </w:r>
          </w:p>
          <w:p w:rsidR="004C555A" w:rsidRDefault="00085ED2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Usługa umożliwia pacjentom samodzielne umówienie terminu wizyty w poradni przyszpitalnej z wykorzystaniem aplikacji mobilnej na telefony komórkowe przy wykorzystaniu chmury obliczeniowe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4C555A" w:rsidRDefault="00085ED2">
            <w:pPr>
              <w:pStyle w:val="Standard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Integracja z funkcją udostępnionej aplikacji mobilnej z funkcją kalendarza w smartfonie pozwala wyświetlać pacjentom alerty i przypomnienia o zbliżającej się wizycie</w:t>
            </w:r>
          </w:p>
        </w:tc>
        <w:tc>
          <w:tcPr>
            <w:tcW w:w="3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555A" w:rsidRDefault="004C555A">
      <w:pPr>
        <w:pStyle w:val="Standard"/>
        <w:rPr>
          <w:rFonts w:hint="eastAsia"/>
        </w:rPr>
      </w:pP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085ED2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ROZBUDOWA SIECI WIFI</w:t>
      </w:r>
    </w:p>
    <w:p w:rsidR="004C555A" w:rsidRDefault="00085ED2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zakresie rozbudowy sieci WIFI studium wykonalności proje</w:t>
      </w:r>
      <w:r>
        <w:rPr>
          <w:rFonts w:ascii="Times New Roman" w:hAnsi="Times New Roman"/>
          <w:sz w:val="22"/>
          <w:szCs w:val="22"/>
        </w:rPr>
        <w:t>ktu "Rozwój elektronicznych usług publicznych oraz elektronicznej dokumentacji medycznej w Zespole Opieki Zdrowotnej w Szczytnie - II etap"  opisuje minimalne wymagania, które podano w tabeli. Zamawiający załącza plany (rzuty pięter –zał. nr 3) z istniejąc</w:t>
      </w:r>
      <w:r>
        <w:rPr>
          <w:rFonts w:ascii="Times New Roman" w:hAnsi="Times New Roman"/>
          <w:sz w:val="22"/>
          <w:szCs w:val="22"/>
        </w:rPr>
        <w:t>ą infrastrukturą sieciową i zaznaczonym oczekiwanym obszarem zasięgu budowanej sieci WIFI. Prosimy o zaproponowanie koncepcji realizacji sieci z podaniem:</w:t>
      </w:r>
    </w:p>
    <w:p w:rsidR="004C555A" w:rsidRDefault="00085ED2">
      <w:pPr>
        <w:pStyle w:val="Standard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ilości i rodzaju urządzeń technicznych wymaganych do realizacji takiej sieci</w:t>
      </w:r>
    </w:p>
    <w:p w:rsidR="004C555A" w:rsidRDefault="00085ED2">
      <w:pPr>
        <w:pStyle w:val="Standard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parametrów technicznych </w:t>
      </w:r>
      <w:r>
        <w:rPr>
          <w:rFonts w:ascii="Times New Roman" w:hAnsi="Times New Roman"/>
          <w:sz w:val="22"/>
          <w:szCs w:val="22"/>
        </w:rPr>
        <w:t>proponowanych urządzeń</w:t>
      </w:r>
    </w:p>
    <w:p w:rsidR="004C555A" w:rsidRDefault="00085ED2">
      <w:pPr>
        <w:pStyle w:val="Standard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opisu poszczególnych pozycji </w:t>
      </w:r>
      <w:r>
        <w:rPr>
          <w:rFonts w:ascii="Times New Roman" w:hAnsi="Times New Roman"/>
          <w:sz w:val="22"/>
          <w:szCs w:val="22"/>
          <w:u w:val="single"/>
        </w:rPr>
        <w:t>z podaniem konkretnego dostępnego na rynku produktu</w:t>
      </w:r>
    </w:p>
    <w:p w:rsidR="004C555A" w:rsidRDefault="00085ED2">
      <w:pPr>
        <w:pStyle w:val="Standard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Uwaga: proponowane parametry techniczne sieci WIFI </w:t>
      </w:r>
      <w:r>
        <w:rPr>
          <w:rFonts w:ascii="Times New Roman" w:hAnsi="Times New Roman"/>
          <w:sz w:val="22"/>
          <w:szCs w:val="22"/>
          <w:u w:val="single"/>
        </w:rPr>
        <w:t>nie mogą być gorsze</w:t>
      </w:r>
      <w:r>
        <w:rPr>
          <w:rFonts w:ascii="Times New Roman" w:hAnsi="Times New Roman"/>
          <w:sz w:val="22"/>
          <w:szCs w:val="22"/>
        </w:rPr>
        <w:t xml:space="preserve"> niż wymienione w studium wykonalności.</w:t>
      </w:r>
    </w:p>
    <w:p w:rsidR="004C555A" w:rsidRDefault="004C555A">
      <w:pPr>
        <w:pStyle w:val="Standard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6"/>
        <w:gridCol w:w="3546"/>
        <w:gridCol w:w="3546"/>
      </w:tblGrid>
      <w:tr w:rsidR="004C555A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wymagania</w:t>
            </w:r>
          </w:p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(studium </w:t>
            </w:r>
            <w:r>
              <w:rPr>
                <w:rFonts w:ascii="Times New Roman" w:hAnsi="Times New Roman"/>
                <w:sz w:val="20"/>
                <w:szCs w:val="20"/>
              </w:rPr>
              <w:t>wykonalności)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Proponowane rozwiązanie</w:t>
            </w:r>
          </w:p>
          <w:p w:rsidR="004C555A" w:rsidRDefault="00085ED2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Wykonawca)</w:t>
            </w:r>
          </w:p>
        </w:tc>
      </w:tr>
      <w:tr w:rsidR="004C555A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Rozbudowa sieci WIFI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Architektura sieci LAN Wireless IEEE 802.11ac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 urządzenia punkt dostępowy do sieci bezprzewodowej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Zastosowanie: wewnątrz pomieszczeń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Port LAN 1x 10/100/1000BaseT (RJ45)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Passive PoE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Szyfrowanie: WPA/WPA2 Personal, WPA/WPA2 Enterprise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Dostępne szybkości transmisji: 1200 Mb/s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Częstotliwość: 2.4 - 2.4835 GHz, 5.150 - 5.350 GHz, 5.470 - 5.825 GHz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Obsługiwane protokoły i standardy: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QoS - Quality of Service (kontrola jakość usłu</w:t>
            </w:r>
            <w:r>
              <w:rPr>
                <w:rFonts w:ascii="Times New Roman" w:hAnsi="Times New Roman"/>
                <w:sz w:val="20"/>
                <w:szCs w:val="20"/>
              </w:rPr>
              <w:t>g i przepustowości),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RADIUS - zdalne uwierzytelnianie użytkowników,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ARP - Address Resolution Protocol,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IEEE 802.3af - Power over Ethernet,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802.3u – 100BaseTX,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IEEE 802.3ab – 1000BaseT,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Telnet,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SSH - Secure Shell,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 - Hypertext Transfer Protocol,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TPS - Hypertext Transfer Protocol Secure,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SNMP - Simple Network Management Protocol,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IEEE 802.11a - Wireless LAN 54Mbps,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IEEE 802.11b - Wireless LAN 11Mbps,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IEEE 802.11g - Wireless LAN 54Mbps,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IEEE 802.11n - Wireless LAN 300Mbps,</w:t>
            </w:r>
          </w:p>
          <w:p w:rsidR="004C555A" w:rsidRDefault="00085ED2">
            <w:pPr>
              <w:pStyle w:val="TableContents"/>
              <w:numPr>
                <w:ilvl w:val="1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IEEE 802.11ac - Wireless 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 867Mbps,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Dodatkowe funkcje: filtrowanie MAC, możliwość zarządzania przez kontroler WIFI</w:t>
            </w:r>
          </w:p>
          <w:p w:rsidR="004C555A" w:rsidRDefault="00085ED2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Gwarancja producenta 3 lata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55A" w:rsidRDefault="004C555A">
            <w:pPr>
              <w:pStyle w:val="TableContents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555A" w:rsidRDefault="004C555A">
      <w:pPr>
        <w:pStyle w:val="TableContents"/>
        <w:spacing w:line="240" w:lineRule="auto"/>
        <w:rPr>
          <w:rFonts w:ascii="Times New Roman" w:hAnsi="Times New Roman"/>
          <w:sz w:val="22"/>
          <w:szCs w:val="22"/>
        </w:rPr>
      </w:pPr>
    </w:p>
    <w:p w:rsidR="004C555A" w:rsidRDefault="004C555A">
      <w:pPr>
        <w:pStyle w:val="Standard"/>
        <w:rPr>
          <w:rFonts w:ascii="Times New Roman" w:hAnsi="Times New Roman"/>
        </w:rPr>
      </w:pPr>
    </w:p>
    <w:p w:rsidR="004C555A" w:rsidRDefault="00085ED2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UCYFROWIENIE RTG </w:t>
      </w:r>
    </w:p>
    <w:p w:rsidR="004C555A" w:rsidRDefault="00085ED2">
      <w:pPr>
        <w:pStyle w:val="Standard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Ucyfrowienie  aparatu Rtg (cyfryzacja pośrednia)</w:t>
      </w:r>
    </w:p>
    <w:p w:rsidR="004C555A" w:rsidRDefault="00085ED2">
      <w:pPr>
        <w:pStyle w:val="Standard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 ucyfrowienia wchodzi:</w:t>
      </w:r>
    </w:p>
    <w:p w:rsidR="004C555A" w:rsidRDefault="00085ED2">
      <w:pPr>
        <w:pStyle w:val="Standard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wyposażenie Pracowni Rtg w </w:t>
      </w:r>
      <w:r>
        <w:rPr>
          <w:rFonts w:ascii="Times New Roman" w:hAnsi="Times New Roman"/>
          <w:bCs/>
          <w:sz w:val="22"/>
          <w:szCs w:val="22"/>
        </w:rPr>
        <w:t>stację technika, kapsułę CR, kasety wraz z płytkami obrazowymi, stacja lekarska,</w:t>
      </w:r>
    </w:p>
    <w:p w:rsidR="004C555A" w:rsidRDefault="00085ED2">
      <w:pPr>
        <w:pStyle w:val="Standard"/>
        <w:rPr>
          <w:rFonts w:hint="eastAsia"/>
        </w:rPr>
      </w:pPr>
      <w:r>
        <w:rPr>
          <w:rFonts w:ascii="Times New Roman" w:hAnsi="Times New Roman"/>
          <w:bCs/>
          <w:sz w:val="22"/>
          <w:szCs w:val="22"/>
        </w:rPr>
        <w:t>- zintegrowanie będącego obecnie na wyposażeniu Pracowni sprzętu ucyfrowiającego w taki sposób, aby w razie awarii można było go podłączyć na czas naprawy aparatu.</w:t>
      </w:r>
    </w:p>
    <w:sectPr w:rsidR="004C55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D2" w:rsidRDefault="00085ED2">
      <w:pPr>
        <w:rPr>
          <w:rFonts w:hint="eastAsia"/>
        </w:rPr>
      </w:pPr>
      <w:r>
        <w:separator/>
      </w:r>
    </w:p>
  </w:endnote>
  <w:endnote w:type="continuationSeparator" w:id="0">
    <w:p w:rsidR="00085ED2" w:rsidRDefault="00085ED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D2" w:rsidRDefault="00085ED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5ED2" w:rsidRDefault="00085ED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3AE"/>
    <w:multiLevelType w:val="multilevel"/>
    <w:tmpl w:val="50F64F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7B71B01"/>
    <w:multiLevelType w:val="multilevel"/>
    <w:tmpl w:val="7944B7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1E5232A"/>
    <w:multiLevelType w:val="multilevel"/>
    <w:tmpl w:val="964C5C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3BE1222"/>
    <w:multiLevelType w:val="multilevel"/>
    <w:tmpl w:val="8BC0AF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9D84C67"/>
    <w:multiLevelType w:val="multilevel"/>
    <w:tmpl w:val="B5FCFE9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3ACD7D91"/>
    <w:multiLevelType w:val="multilevel"/>
    <w:tmpl w:val="E3E8B8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F177716"/>
    <w:multiLevelType w:val="multilevel"/>
    <w:tmpl w:val="9CB2C9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5F7D0E0D"/>
    <w:multiLevelType w:val="multilevel"/>
    <w:tmpl w:val="88F6C3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6A47668D"/>
    <w:multiLevelType w:val="multilevel"/>
    <w:tmpl w:val="041A94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6D595045"/>
    <w:multiLevelType w:val="multilevel"/>
    <w:tmpl w:val="3F38C0D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702E590A"/>
    <w:multiLevelType w:val="multilevel"/>
    <w:tmpl w:val="4E7416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4"/>
    <w:lvlOverride w:ilvl="0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</w:num>
  <w:num w:numId="15">
    <w:abstractNumId w:val="4"/>
    <w:lvlOverride w:ilvl="0"/>
  </w:num>
  <w:num w:numId="16">
    <w:abstractNumId w:val="5"/>
    <w:lvlOverride w:ilvl="0">
      <w:startOverride w:val="1"/>
    </w:lvlOverride>
  </w:num>
  <w:num w:numId="17">
    <w:abstractNumId w:val="4"/>
    <w:lvlOverride w:ilvl="0"/>
  </w:num>
  <w:num w:numId="18">
    <w:abstractNumId w:val="5"/>
    <w:lvlOverride w:ilvl="0">
      <w:startOverride w:val="1"/>
    </w:lvlOverride>
  </w:num>
  <w:num w:numId="19">
    <w:abstractNumId w:val="3"/>
  </w:num>
  <w:num w:numId="20">
    <w:abstractNumId w:val="5"/>
    <w:lvlOverride w:ilvl="0">
      <w:startOverride w:val="1"/>
    </w:lvlOverride>
  </w:num>
  <w:num w:numId="21">
    <w:abstractNumId w:val="7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555A"/>
    <w:rsid w:val="00085ED2"/>
    <w:rsid w:val="004C555A"/>
    <w:rsid w:val="0056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0AF32-5B18-4B94-96DF-8BC6DD77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pPr>
      <w:suppressAutoHyphens w:val="0"/>
      <w:spacing w:before="150" w:after="75" w:line="225" w:lineRule="atLeast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admin</cp:lastModifiedBy>
  <cp:revision>2</cp:revision>
  <dcterms:created xsi:type="dcterms:W3CDTF">2017-09-27T10:04:00Z</dcterms:created>
  <dcterms:modified xsi:type="dcterms:W3CDTF">2017-09-27T10:04:00Z</dcterms:modified>
</cp:coreProperties>
</file>