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BA" w:rsidRPr="009E75BA" w:rsidRDefault="007C227E" w:rsidP="009E75BA">
      <w:pPr>
        <w:rPr>
          <w:sz w:val="24"/>
          <w:szCs w:val="24"/>
        </w:rPr>
      </w:pPr>
      <w:r>
        <w:rPr>
          <w:b/>
          <w:sz w:val="24"/>
          <w:szCs w:val="24"/>
        </w:rPr>
        <w:t>Znak sprawy : ZOZ-12</w:t>
      </w:r>
      <w:r w:rsidR="009E75BA" w:rsidRPr="009E75BA">
        <w:rPr>
          <w:b/>
          <w:sz w:val="24"/>
          <w:szCs w:val="24"/>
        </w:rPr>
        <w:t>/2015</w:t>
      </w:r>
    </w:p>
    <w:p w:rsidR="001A06A1" w:rsidRPr="009E75BA" w:rsidRDefault="00F03606" w:rsidP="009E75BA">
      <w:pPr>
        <w:pStyle w:val="Tekstpodstawowy3"/>
        <w:tabs>
          <w:tab w:val="left" w:pos="0"/>
        </w:tabs>
        <w:spacing w:line="340" w:lineRule="atLeast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 w:rsidR="00A80CD3">
        <w:t xml:space="preserve">                     </w:t>
      </w:r>
      <w:r w:rsidR="00CC3234">
        <w:t xml:space="preserve">                </w:t>
      </w:r>
      <w:r w:rsidR="001A06A1">
        <w:t>Szczytno, dn.</w:t>
      </w:r>
      <w:r w:rsidR="003F2E0A">
        <w:t>17</w:t>
      </w:r>
      <w:r w:rsidR="007C227E">
        <w:t>.11.2015</w:t>
      </w:r>
      <w:r w:rsidR="00880FE4">
        <w:t xml:space="preserve"> r.</w:t>
      </w:r>
    </w:p>
    <w:p w:rsidR="001A06A1" w:rsidRDefault="001A06A1" w:rsidP="001A06A1">
      <w:pPr>
        <w:pStyle w:val="Nagwek8"/>
        <w:rPr>
          <w:sz w:val="24"/>
          <w:u w:val="none"/>
        </w:rPr>
      </w:pPr>
      <w:r>
        <w:rPr>
          <w:sz w:val="24"/>
          <w:u w:val="none"/>
        </w:rPr>
        <w:t>Uczestnicy postępowania przetargowego</w:t>
      </w:r>
    </w:p>
    <w:p w:rsidR="00DA4839" w:rsidRPr="00DA4839" w:rsidRDefault="00DA4839" w:rsidP="00DA4839">
      <w:pPr>
        <w:rPr>
          <w:lang w:eastAsia="ar-SA"/>
        </w:rPr>
      </w:pPr>
      <w:r>
        <w:rPr>
          <w:lang w:eastAsia="ar-SA"/>
        </w:rPr>
        <w:t>Odpowiedź II</w:t>
      </w:r>
    </w:p>
    <w:p w:rsidR="001A06A1" w:rsidRDefault="001A06A1" w:rsidP="001A06A1"/>
    <w:p w:rsidR="009E75BA" w:rsidRPr="00C26EB1" w:rsidRDefault="001A06A1" w:rsidP="009E75BA">
      <w:pPr>
        <w:pBdr>
          <w:top w:val="single" w:sz="6" w:space="8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rFonts w:ascii="Garamond" w:eastAsia="MS Mincho" w:hAnsi="Garamond"/>
          <w:bCs/>
          <w:iCs/>
          <w:sz w:val="24"/>
          <w:szCs w:val="24"/>
          <w:u w:val="single"/>
        </w:rPr>
      </w:pPr>
      <w:r w:rsidRPr="009E75BA">
        <w:rPr>
          <w:sz w:val="24"/>
          <w:szCs w:val="24"/>
        </w:rPr>
        <w:t xml:space="preserve">Dotyczy: przetargu nieograniczonego na </w:t>
      </w:r>
      <w:r w:rsidR="009E75BA" w:rsidRPr="00C26EB1">
        <w:rPr>
          <w:rFonts w:ascii="Garamond" w:hAnsi="Garamond"/>
          <w:iCs/>
          <w:sz w:val="24"/>
          <w:szCs w:val="24"/>
          <w:u w:val="single"/>
        </w:rPr>
        <w:t xml:space="preserve">dostawę </w:t>
      </w:r>
      <w:r w:rsidR="007C227E">
        <w:rPr>
          <w:rFonts w:ascii="Garamond" w:hAnsi="Garamond"/>
          <w:iCs/>
          <w:sz w:val="24"/>
          <w:szCs w:val="24"/>
          <w:u w:val="single"/>
        </w:rPr>
        <w:t>jednorazowego sprzętu medycznego</w:t>
      </w:r>
      <w:r w:rsidR="009E75BA" w:rsidRPr="00C26EB1">
        <w:rPr>
          <w:rFonts w:ascii="Garamond" w:hAnsi="Garamond"/>
          <w:iCs/>
          <w:sz w:val="24"/>
          <w:szCs w:val="24"/>
          <w:u w:val="single"/>
        </w:rPr>
        <w:t xml:space="preserve"> </w:t>
      </w:r>
      <w:r w:rsidRPr="009E75BA">
        <w:rPr>
          <w:sz w:val="24"/>
          <w:szCs w:val="24"/>
        </w:rPr>
        <w:t>dla Zespołu Opieki Zdrowotnej w Szczytnie</w:t>
      </w:r>
      <w:r w:rsidR="009E75BA" w:rsidRPr="00C26EB1">
        <w:rPr>
          <w:rFonts w:ascii="Garamond" w:hAnsi="Garamond"/>
          <w:bCs/>
          <w:iCs/>
          <w:sz w:val="24"/>
          <w:szCs w:val="24"/>
          <w:u w:val="single"/>
        </w:rPr>
        <w:t>/CPV –</w:t>
      </w:r>
      <w:r w:rsidR="001A7F39">
        <w:rPr>
          <w:rFonts w:ascii="Garamond" w:hAnsi="Garamond"/>
          <w:bCs/>
          <w:sz w:val="24"/>
          <w:szCs w:val="24"/>
          <w:u w:val="single"/>
        </w:rPr>
        <w:t>33.</w:t>
      </w:r>
      <w:r w:rsidR="007C227E">
        <w:rPr>
          <w:rFonts w:ascii="Garamond" w:hAnsi="Garamond"/>
          <w:bCs/>
          <w:sz w:val="24"/>
          <w:szCs w:val="24"/>
          <w:u w:val="single"/>
        </w:rPr>
        <w:t>10.00.00-1</w:t>
      </w:r>
      <w:r w:rsidR="009E75BA" w:rsidRPr="00C26EB1">
        <w:rPr>
          <w:rFonts w:ascii="Garamond" w:hAnsi="Garamond"/>
          <w:bCs/>
          <w:sz w:val="24"/>
          <w:szCs w:val="24"/>
        </w:rPr>
        <w:t xml:space="preserve"> </w:t>
      </w:r>
      <w:r w:rsidR="009E75BA" w:rsidRPr="00C26EB1">
        <w:rPr>
          <w:rFonts w:ascii="Garamond" w:hAnsi="Garamond"/>
          <w:bCs/>
          <w:iCs/>
          <w:sz w:val="24"/>
          <w:szCs w:val="24"/>
          <w:u w:val="single"/>
        </w:rPr>
        <w:t>/</w:t>
      </w:r>
    </w:p>
    <w:p w:rsidR="001A06A1" w:rsidRPr="009E75BA" w:rsidRDefault="001A06A1" w:rsidP="001A06A1">
      <w:pPr>
        <w:pStyle w:val="Tekstpodstawowy"/>
        <w:rPr>
          <w:sz w:val="24"/>
          <w:szCs w:val="24"/>
        </w:rPr>
      </w:pPr>
    </w:p>
    <w:p w:rsidR="002F7929" w:rsidRPr="00C2150A" w:rsidRDefault="001A06A1" w:rsidP="002F7929">
      <w:pPr>
        <w:autoSpaceDE w:val="0"/>
        <w:autoSpaceDN w:val="0"/>
        <w:adjustRightInd w:val="0"/>
        <w:rPr>
          <w:sz w:val="22"/>
          <w:szCs w:val="22"/>
        </w:rPr>
      </w:pPr>
      <w:r w:rsidRPr="00C2150A">
        <w:rPr>
          <w:sz w:val="22"/>
          <w:szCs w:val="22"/>
        </w:rPr>
        <w:t xml:space="preserve">Działając na podstawie art. 38 ust. 2 ustawy Prawo zamówień publicznych </w:t>
      </w:r>
      <w:r w:rsidR="00C2150A" w:rsidRPr="00C2150A">
        <w:rPr>
          <w:sz w:val="22"/>
          <w:szCs w:val="22"/>
        </w:rPr>
        <w:t>stan prawny na dzie</w:t>
      </w:r>
      <w:r w:rsidR="00D75703">
        <w:rPr>
          <w:sz w:val="22"/>
          <w:szCs w:val="22"/>
        </w:rPr>
        <w:t>ń</w:t>
      </w:r>
      <w:r w:rsidR="00C2150A" w:rsidRPr="00C2150A">
        <w:rPr>
          <w:sz w:val="22"/>
          <w:szCs w:val="22"/>
        </w:rPr>
        <w:t xml:space="preserve"> </w:t>
      </w:r>
      <w:r w:rsidR="002F7929">
        <w:rPr>
          <w:rStyle w:val="Pogrubienie"/>
          <w:sz w:val="18"/>
          <w:szCs w:val="18"/>
          <w:shd w:val="clear" w:color="auto" w:fill="FFFFFF"/>
        </w:rPr>
        <w:t>15 marca 2015 r.).</w:t>
      </w:r>
      <w:hyperlink r:id="rId6" w:history="1">
        <w:r w:rsidR="002F7929" w:rsidRPr="00FE1750">
          <w:rPr>
            <w:rStyle w:val="Hipercze"/>
            <w:sz w:val="18"/>
            <w:szCs w:val="18"/>
          </w:rPr>
          <w:t>Ustawa z dnia 29 stycznia 2004 r. – Prawo zamówień publicznych (Dz. U. z 2013 r. poz. 907, 984, 1047 i 1473, z 2014 r. poz. 423, 768, 811, 915, 1146 i 1232 oraz z 2015 r. poz. 349).</w:t>
        </w:r>
      </w:hyperlink>
    </w:p>
    <w:p w:rsidR="004C28A8" w:rsidRPr="00C2150A" w:rsidRDefault="001A06A1" w:rsidP="00C2150A">
      <w:pPr>
        <w:pStyle w:val="Nagwek2"/>
        <w:rPr>
          <w:sz w:val="22"/>
          <w:szCs w:val="22"/>
          <w:u w:val="none"/>
        </w:rPr>
      </w:pPr>
      <w:r w:rsidRPr="00C2150A">
        <w:rPr>
          <w:sz w:val="22"/>
          <w:szCs w:val="22"/>
          <w:u w:val="none"/>
        </w:rPr>
        <w:t>Zamawiający udziela odpowiedzi na następujące pytania:</w:t>
      </w:r>
    </w:p>
    <w:p w:rsidR="004C28A8" w:rsidRDefault="004C28A8" w:rsidP="004C28A8">
      <w:pPr>
        <w:tabs>
          <w:tab w:val="num" w:pos="-426"/>
          <w:tab w:val="left" w:pos="142"/>
        </w:tabs>
        <w:jc w:val="both"/>
        <w:rPr>
          <w:rFonts w:ascii="Arial" w:hAnsi="Arial" w:cs="Arial"/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9339"/>
        <w:gridCol w:w="4253"/>
      </w:tblGrid>
      <w:tr w:rsidR="00CC3234" w:rsidRPr="001E1E18" w:rsidTr="00200AEA">
        <w:tc>
          <w:tcPr>
            <w:tcW w:w="550" w:type="dxa"/>
            <w:shd w:val="clear" w:color="auto" w:fill="auto"/>
          </w:tcPr>
          <w:p w:rsidR="00CC3234" w:rsidRPr="002F7929" w:rsidRDefault="00CC3234" w:rsidP="002F792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2F7929">
              <w:rPr>
                <w:rFonts w:ascii="Arial" w:hAnsi="Arial" w:cs="Arial"/>
              </w:rPr>
              <w:t>L.p.</w:t>
            </w:r>
          </w:p>
        </w:tc>
        <w:tc>
          <w:tcPr>
            <w:tcW w:w="9339" w:type="dxa"/>
            <w:shd w:val="clear" w:color="auto" w:fill="auto"/>
          </w:tcPr>
          <w:p w:rsidR="00CC3234" w:rsidRPr="002F7929" w:rsidRDefault="00CC3234" w:rsidP="002F7929">
            <w:pPr>
              <w:tabs>
                <w:tab w:val="num" w:pos="-426"/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2F7929">
              <w:rPr>
                <w:rFonts w:ascii="Arial" w:hAnsi="Arial" w:cs="Arial"/>
              </w:rPr>
              <w:t>Treść Zapytania</w:t>
            </w:r>
          </w:p>
        </w:tc>
        <w:tc>
          <w:tcPr>
            <w:tcW w:w="4253" w:type="dxa"/>
            <w:shd w:val="clear" w:color="auto" w:fill="auto"/>
          </w:tcPr>
          <w:p w:rsidR="00CC3234" w:rsidRPr="002F7929" w:rsidRDefault="00CC3234" w:rsidP="002F7929">
            <w:pPr>
              <w:tabs>
                <w:tab w:val="num" w:pos="-426"/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2F7929">
              <w:rPr>
                <w:rFonts w:ascii="Arial" w:hAnsi="Arial" w:cs="Arial"/>
              </w:rPr>
              <w:t>Odpowiedź Zamawiającego</w:t>
            </w:r>
          </w:p>
        </w:tc>
      </w:tr>
      <w:tr w:rsidR="00CC3234" w:rsidRPr="001E1E18" w:rsidTr="00200AEA">
        <w:tc>
          <w:tcPr>
            <w:tcW w:w="550" w:type="dxa"/>
            <w:shd w:val="clear" w:color="auto" w:fill="auto"/>
          </w:tcPr>
          <w:p w:rsidR="00CC3234" w:rsidRPr="006F1615" w:rsidRDefault="005B04F5" w:rsidP="00200AEA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39" w:type="dxa"/>
            <w:shd w:val="clear" w:color="auto" w:fill="auto"/>
          </w:tcPr>
          <w:p w:rsidR="005B04F5" w:rsidRPr="003450D5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450D5">
              <w:rPr>
                <w:b/>
                <w:sz w:val="20"/>
                <w:szCs w:val="20"/>
                <w:u w:val="single"/>
              </w:rPr>
              <w:t>DO SIWZ:</w:t>
            </w:r>
          </w:p>
          <w:p w:rsidR="005B04F5" w:rsidRPr="003450D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3450D5">
              <w:rPr>
                <w:sz w:val="20"/>
                <w:szCs w:val="20"/>
              </w:rPr>
              <w:t xml:space="preserve">Prosimy Zamawiającego o wyjaśnienie, czy Zamawiający zastrzega sobie możliwość wezwania w przypadku wątpliwości Wykonawców do przedłożenia </w:t>
            </w:r>
            <w:r>
              <w:rPr>
                <w:sz w:val="20"/>
                <w:szCs w:val="20"/>
              </w:rPr>
              <w:t xml:space="preserve">dokumentów dopuszczających oraz próbek </w:t>
            </w:r>
            <w:r w:rsidRPr="003450D5">
              <w:rPr>
                <w:sz w:val="20"/>
                <w:szCs w:val="20"/>
              </w:rPr>
              <w:t>zaoferowanego sprzętu, celem weryfikacji zgodności zaoferowanego asortymentu z wymogami SIWZ? Wprowadzenie powyższego jest uzasadnione tym, aby Zamawiający w toku postepowania, już na etapie weryfikacji ofert złożonych przez Wykonawców, mógł dokonać oceny czy dany Wykonawca nie podlega wykluczeniu a oferowany sprzęt medyczny jest zgodny z przedmiotem zamówienia (art. 25 ust 1 pkt 2 ustawy PZP).</w:t>
            </w:r>
          </w:p>
          <w:p w:rsidR="00CC3234" w:rsidRPr="00F41D76" w:rsidRDefault="00CC3234" w:rsidP="005B04F5">
            <w:pPr>
              <w:pStyle w:val="Tekstpodstawowy3"/>
              <w:spacing w:after="0" w:line="276" w:lineRule="auto"/>
              <w:ind w:right="-35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C3234" w:rsidRPr="006F1615" w:rsidRDefault="00750145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CC3234" w:rsidRPr="001E1E18" w:rsidTr="00200AEA">
        <w:tc>
          <w:tcPr>
            <w:tcW w:w="550" w:type="dxa"/>
            <w:shd w:val="clear" w:color="auto" w:fill="auto"/>
          </w:tcPr>
          <w:p w:rsidR="00CC3234" w:rsidRPr="006F1615" w:rsidRDefault="005B04F5" w:rsidP="00200AEA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339" w:type="dxa"/>
            <w:shd w:val="clear" w:color="auto" w:fill="auto"/>
          </w:tcPr>
          <w:p w:rsidR="005B04F5" w:rsidRPr="003450D5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450D5">
              <w:rPr>
                <w:b/>
                <w:sz w:val="20"/>
                <w:szCs w:val="20"/>
                <w:u w:val="single"/>
              </w:rPr>
              <w:t>Do Umowy:</w:t>
            </w:r>
          </w:p>
          <w:p w:rsidR="005B04F5" w:rsidRDefault="005B04F5" w:rsidP="005B04F5">
            <w:pPr>
              <w:pStyle w:val="Tekstpodstawowy3"/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 w:rsidRPr="003450D5">
              <w:rPr>
                <w:sz w:val="20"/>
                <w:szCs w:val="20"/>
              </w:rPr>
              <w:t xml:space="preserve">Czy w związku z dopuszczeniem przez zamawiającego możliwości składania ofert częściowych na każdy z pakietów z osobna, Zamawiający przewiduje możliwość podpisania z jednym wykonawcą oddzielnych umów na poszczególne pakiety? </w:t>
            </w:r>
          </w:p>
          <w:p w:rsidR="0027488D" w:rsidRPr="00A80A6F" w:rsidRDefault="0027488D" w:rsidP="005B04F5">
            <w:pPr>
              <w:pStyle w:val="Tekstpodstawowy3"/>
              <w:spacing w:after="0" w:line="276" w:lineRule="auto"/>
              <w:ind w:left="1065" w:right="-3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C3234" w:rsidRPr="006F1615" w:rsidRDefault="00750145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CC3234" w:rsidRPr="001E1E18" w:rsidTr="00200AEA">
        <w:tc>
          <w:tcPr>
            <w:tcW w:w="550" w:type="dxa"/>
            <w:shd w:val="clear" w:color="auto" w:fill="auto"/>
          </w:tcPr>
          <w:p w:rsidR="00CC3234" w:rsidRPr="006F1615" w:rsidRDefault="005B04F5" w:rsidP="00200AEA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39" w:type="dxa"/>
            <w:shd w:val="clear" w:color="auto" w:fill="auto"/>
          </w:tcPr>
          <w:p w:rsidR="005B04F5" w:rsidRDefault="005B04F5" w:rsidP="005B04F5">
            <w:pPr>
              <w:pStyle w:val="Tekstpodstawowy3"/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Zamawiającego o wyjaśnienie jaki jest maksymalny termin dostaw. Zamawiający w pkt. 14.2 określił, iż „Zaoferowany termin dostaw nie może być dłuższy niż 7 dni”, natomiast w §1, ust. 4 wzoru umowy Zamawiający umieścił zapis, iż „Wykonawca dostawczy przedmiot umowy do siedziby Zamawiającego w terminie do 3 dni roboczych”.</w:t>
            </w:r>
          </w:p>
          <w:p w:rsidR="00CC3234" w:rsidRPr="00F41D76" w:rsidRDefault="00CC3234" w:rsidP="00B220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CC3234" w:rsidRPr="006F1615" w:rsidRDefault="00750145" w:rsidP="00200AEA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 dostawy zgodny z ofertą</w:t>
            </w:r>
            <w:r w:rsidR="00DA4839">
              <w:rPr>
                <w:sz w:val="22"/>
                <w:szCs w:val="22"/>
              </w:rPr>
              <w:t xml:space="preserve"> Wykonawcy</w:t>
            </w:r>
          </w:p>
        </w:tc>
      </w:tr>
      <w:tr w:rsidR="00B22064" w:rsidRPr="001E1E18" w:rsidTr="00200AEA">
        <w:tc>
          <w:tcPr>
            <w:tcW w:w="550" w:type="dxa"/>
            <w:shd w:val="clear" w:color="auto" w:fill="auto"/>
          </w:tcPr>
          <w:p w:rsidR="00B22064" w:rsidRPr="006F1615" w:rsidRDefault="005B04F5" w:rsidP="00200AEA">
            <w:pPr>
              <w:tabs>
                <w:tab w:val="left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339" w:type="dxa"/>
            <w:shd w:val="clear" w:color="auto" w:fill="auto"/>
          </w:tcPr>
          <w:p w:rsidR="005B04F5" w:rsidRDefault="005B04F5" w:rsidP="005B04F5">
            <w:pPr>
              <w:pStyle w:val="Tekstpodstawowy3"/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Zamawiającego o zmianę treści art. 1, ust. 6 na zapis: „Wskazane w pkt. 1 niniejszego paragrafu ilości przedmiotu zamówienia są szacunkowe. W przypadkach, o których mowa w niniejszej umowie Zamawiający </w:t>
            </w:r>
            <w:r>
              <w:rPr>
                <w:sz w:val="20"/>
                <w:szCs w:val="20"/>
              </w:rPr>
              <w:lastRenderedPageBreak/>
              <w:t>zastrzega sobie prawo korygowania zamówionych ilości – zmniejszenie jednak nie więcej niż o 20 %.</w:t>
            </w:r>
          </w:p>
          <w:p w:rsidR="00B22064" w:rsidRPr="00F41D76" w:rsidRDefault="00B22064" w:rsidP="002F7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750145" w:rsidRDefault="00750145" w:rsidP="00750145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zamawiający dopisuje do umowy pkt 9 w następującym brzmieniu:</w:t>
            </w:r>
          </w:p>
          <w:p w:rsidR="00750145" w:rsidRPr="00B445E6" w:rsidRDefault="00750145" w:rsidP="00750145">
            <w:pPr>
              <w:tabs>
                <w:tab w:val="left" w:pos="0"/>
              </w:tabs>
              <w:jc w:val="both"/>
              <w:rPr>
                <w:rStyle w:val="Numerstrony"/>
                <w:rFonts w:ascii="Arial" w:hAnsi="Arial" w:cs="Arial"/>
              </w:rPr>
            </w:pPr>
            <w:r>
              <w:rPr>
                <w:rStyle w:val="Numerstrony"/>
                <w:rFonts w:ascii="Arial" w:hAnsi="Arial" w:cs="Arial"/>
              </w:rPr>
              <w:lastRenderedPageBreak/>
              <w:t>9.</w:t>
            </w:r>
            <w:r w:rsidRPr="00B445E6">
              <w:rPr>
                <w:rStyle w:val="Numerstrony"/>
                <w:rFonts w:ascii="Arial" w:hAnsi="Arial" w:cs="Arial"/>
              </w:rPr>
              <w:t>Zamawiający dopuszcza możliwość zmiany ilościowej</w:t>
            </w:r>
            <w:r>
              <w:rPr>
                <w:rStyle w:val="Numerstrony"/>
                <w:rFonts w:ascii="Arial" w:hAnsi="Arial" w:cs="Arial"/>
              </w:rPr>
              <w:t xml:space="preserve"> +/- 20%</w:t>
            </w:r>
            <w:r w:rsidRPr="00B445E6">
              <w:rPr>
                <w:rStyle w:val="Numerstrony"/>
                <w:rFonts w:ascii="Arial" w:hAnsi="Arial" w:cs="Arial"/>
              </w:rPr>
              <w:t xml:space="preserve"> asortymentu stanowiącego przedmiot zamówienia pod warunkiem, że </w:t>
            </w:r>
            <w:r>
              <w:rPr>
                <w:rStyle w:val="Numerstrony"/>
                <w:rFonts w:ascii="Arial" w:hAnsi="Arial" w:cs="Arial"/>
              </w:rPr>
              <w:t xml:space="preserve">utrzymane zostaną ceny  </w:t>
            </w:r>
            <w:r w:rsidRPr="00B445E6">
              <w:rPr>
                <w:rStyle w:val="Numerstrony"/>
                <w:rFonts w:ascii="Arial" w:hAnsi="Arial" w:cs="Arial"/>
              </w:rPr>
              <w:t>.</w:t>
            </w:r>
          </w:p>
          <w:p w:rsidR="00B22064" w:rsidRPr="006F1615" w:rsidRDefault="00750145" w:rsidP="00750145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22064" w:rsidRPr="001E1E18" w:rsidTr="00200AEA">
        <w:tc>
          <w:tcPr>
            <w:tcW w:w="550" w:type="dxa"/>
            <w:shd w:val="clear" w:color="auto" w:fill="auto"/>
          </w:tcPr>
          <w:p w:rsidR="00B22064" w:rsidRPr="006F1615" w:rsidRDefault="005B04F5" w:rsidP="00B22064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339" w:type="dxa"/>
            <w:shd w:val="clear" w:color="auto" w:fill="auto"/>
          </w:tcPr>
          <w:p w:rsidR="005B04F5" w:rsidRDefault="005B04F5" w:rsidP="005B04F5">
            <w:pPr>
              <w:pStyle w:val="Tekstpodstawowy3"/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 w:rsidRPr="001A525D">
              <w:rPr>
                <w:sz w:val="20"/>
                <w:szCs w:val="20"/>
              </w:rPr>
              <w:t>Prosimy Zamawiającego o zmianę treści art. 3, ust. 6 na zapis: „Strony ustalają, że w przypadku zmiany stawki VAT po złożeniu oferty wartość oferty netto pozostaje bez zmian, natomiast zmianie ulega wartość brutto. Zmiana stawki VAT wchodzi automatycznie w dzień wejścia w życie odpowiedniego aktu prawnego, bez konieczności aneksowania umowy”. Pragniemy nadmienić, iż Zamawiający</w:t>
            </w:r>
            <w:r>
              <w:rPr>
                <w:sz w:val="20"/>
                <w:szCs w:val="20"/>
              </w:rPr>
              <w:t xml:space="preserve"> </w:t>
            </w:r>
            <w:r w:rsidRPr="001A525D">
              <w:rPr>
                <w:sz w:val="20"/>
                <w:szCs w:val="20"/>
              </w:rPr>
              <w:t xml:space="preserve">dokonując oceny istotności zmiany umowy </w:t>
            </w:r>
            <w:r>
              <w:rPr>
                <w:sz w:val="20"/>
                <w:szCs w:val="20"/>
              </w:rPr>
              <w:t xml:space="preserve">jest zobligowany </w:t>
            </w:r>
            <w:r w:rsidRPr="001A525D">
              <w:rPr>
                <w:sz w:val="20"/>
                <w:szCs w:val="20"/>
              </w:rPr>
              <w:t>w każdym przypadku uwzględniać konieczność zachowania podstawowych zasad procedur udzielania zamówień publicznych, tj.  zasady uczciwej konkurencji,  zasady równego traktowania wykonawców, a także  zasady przejrzystości.</w:t>
            </w:r>
            <w:r>
              <w:rPr>
                <w:sz w:val="20"/>
                <w:szCs w:val="20"/>
              </w:rPr>
              <w:t xml:space="preserve"> </w:t>
            </w:r>
            <w:r w:rsidRPr="001A525D">
              <w:rPr>
                <w:sz w:val="20"/>
                <w:szCs w:val="20"/>
              </w:rPr>
              <w:t xml:space="preserve">Zamawiający jest zobligowany do określenia w dokumentacji przetargowej zasad </w:t>
            </w:r>
            <w:r>
              <w:rPr>
                <w:sz w:val="20"/>
                <w:szCs w:val="20"/>
              </w:rPr>
              <w:t>w</w:t>
            </w:r>
            <w:r w:rsidRPr="001A525D">
              <w:rPr>
                <w:sz w:val="20"/>
                <w:szCs w:val="20"/>
              </w:rPr>
              <w:t>prowadzania zmian umowy, a więc zasad waloryzowania wynagrodzenia</w:t>
            </w:r>
            <w:r>
              <w:rPr>
                <w:sz w:val="20"/>
                <w:szCs w:val="20"/>
              </w:rPr>
              <w:t>.</w:t>
            </w:r>
          </w:p>
          <w:p w:rsidR="00B22064" w:rsidRPr="00A80A6F" w:rsidRDefault="00B22064" w:rsidP="00B22064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750145" w:rsidRDefault="00750145" w:rsidP="00750145">
            <w:pPr>
              <w:pStyle w:val="Tekstpodstawowywcity2"/>
              <w:tabs>
                <w:tab w:val="num" w:pos="360"/>
              </w:tabs>
              <w:spacing w:after="0" w:line="240" w:lineRule="auto"/>
              <w:ind w:left="0"/>
              <w:jc w:val="both"/>
            </w:pPr>
            <w:r>
              <w:t>Zamawiający dopuszcza zmianę cen w przypadku zmiany podatku VAT. W takim przypadku cena jednostkowa netto nie ulegnie zmianie, nastąpi jedynie zmiana ceny brutto.</w:t>
            </w:r>
          </w:p>
          <w:p w:rsidR="00B22064" w:rsidRPr="006F1615" w:rsidRDefault="00B22064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</w:p>
        </w:tc>
      </w:tr>
      <w:tr w:rsidR="00B22064" w:rsidRPr="001E1E18" w:rsidTr="00200AEA">
        <w:tc>
          <w:tcPr>
            <w:tcW w:w="550" w:type="dxa"/>
            <w:shd w:val="clear" w:color="auto" w:fill="auto"/>
          </w:tcPr>
          <w:p w:rsidR="00B2206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339" w:type="dxa"/>
            <w:shd w:val="clear" w:color="auto" w:fill="auto"/>
          </w:tcPr>
          <w:p w:rsidR="005B04F5" w:rsidRDefault="005B04F5" w:rsidP="005B04F5">
            <w:pPr>
              <w:pStyle w:val="Tekstpodstawowy3"/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Zamawiającego o zmianę treści art. 4, ust. 1 na zapis: (…) Wykonawca zapłaci kary umowne w wysokości 0,5% wartości niedostarczonej części dostawy za każdy dzień zwłoki”. </w:t>
            </w:r>
          </w:p>
          <w:p w:rsidR="00B22064" w:rsidRPr="00F41D76" w:rsidRDefault="00B22064" w:rsidP="002F7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2206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B22064" w:rsidRPr="001E1E18" w:rsidTr="00200AEA">
        <w:tc>
          <w:tcPr>
            <w:tcW w:w="550" w:type="dxa"/>
            <w:shd w:val="clear" w:color="auto" w:fill="auto"/>
          </w:tcPr>
          <w:p w:rsidR="00B2206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9" w:type="dxa"/>
            <w:shd w:val="clear" w:color="auto" w:fill="auto"/>
          </w:tcPr>
          <w:p w:rsidR="005B04F5" w:rsidRDefault="005B04F5" w:rsidP="005B04F5">
            <w:pPr>
              <w:pStyle w:val="Tekstpodstawowy3"/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 w:rsidRPr="00264A52">
              <w:rPr>
                <w:sz w:val="20"/>
                <w:szCs w:val="20"/>
              </w:rPr>
              <w:t>Prosimy Zama</w:t>
            </w:r>
            <w:r>
              <w:rPr>
                <w:sz w:val="20"/>
                <w:szCs w:val="20"/>
              </w:rPr>
              <w:t>wiającego o zmianę treści art. 3</w:t>
            </w:r>
            <w:r w:rsidRPr="00264A52">
              <w:rPr>
                <w:sz w:val="20"/>
                <w:szCs w:val="20"/>
              </w:rPr>
              <w:t>, ust. 5 na zapis: „Dopuszcza się zmianę cen spowodowaną zmianą cen producenta, zmianą kursu walut oraz zmiana wskaźnika inflacji ogłoszonego przez GUS”.</w:t>
            </w:r>
          </w:p>
          <w:p w:rsidR="00B22064" w:rsidRPr="00F41D76" w:rsidRDefault="00B22064" w:rsidP="002F7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22064" w:rsidRPr="006F1615" w:rsidRDefault="00750145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</w:tr>
      <w:tr w:rsidR="00B22064" w:rsidRPr="001E1E18" w:rsidTr="00200AEA">
        <w:trPr>
          <w:trHeight w:val="894"/>
        </w:trPr>
        <w:tc>
          <w:tcPr>
            <w:tcW w:w="550" w:type="dxa"/>
            <w:shd w:val="clear" w:color="auto" w:fill="auto"/>
          </w:tcPr>
          <w:p w:rsidR="00B2206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39" w:type="dxa"/>
            <w:shd w:val="clear" w:color="auto" w:fill="auto"/>
          </w:tcPr>
          <w:p w:rsidR="005B04F5" w:rsidRPr="008645E2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8645E2">
              <w:rPr>
                <w:b/>
                <w:sz w:val="20"/>
                <w:szCs w:val="20"/>
                <w:u w:val="single"/>
              </w:rPr>
              <w:t>Pakiet 1</w:t>
            </w:r>
            <w:r>
              <w:rPr>
                <w:b/>
                <w:sz w:val="20"/>
                <w:szCs w:val="20"/>
                <w:u w:val="single"/>
              </w:rPr>
              <w:t>b</w:t>
            </w:r>
            <w:r w:rsidRPr="008645E2">
              <w:rPr>
                <w:b/>
                <w:sz w:val="20"/>
                <w:szCs w:val="20"/>
                <w:u w:val="single"/>
              </w:rPr>
              <w:t>, poz. 1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Zamawiającego o dopuszczenie filtra płaskiego do znieczuleń zewnątrzoponowych 0,22 µm z koreczkiem </w:t>
            </w:r>
            <w:proofErr w:type="spellStart"/>
            <w:r>
              <w:rPr>
                <w:sz w:val="20"/>
                <w:szCs w:val="20"/>
              </w:rPr>
              <w:t>Luer-Lock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B22064" w:rsidRPr="00F41D76" w:rsidRDefault="00B22064" w:rsidP="002F7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2206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5B04F5" w:rsidRPr="001E1E18" w:rsidTr="00200AEA">
        <w:trPr>
          <w:trHeight w:val="894"/>
        </w:trPr>
        <w:tc>
          <w:tcPr>
            <w:tcW w:w="550" w:type="dxa"/>
            <w:shd w:val="clear" w:color="auto" w:fill="auto"/>
          </w:tcPr>
          <w:p w:rsidR="005B04F5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339" w:type="dxa"/>
            <w:shd w:val="clear" w:color="auto" w:fill="auto"/>
          </w:tcPr>
          <w:p w:rsidR="005B04F5" w:rsidRPr="0033400B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3400B">
              <w:rPr>
                <w:b/>
                <w:sz w:val="20"/>
                <w:szCs w:val="20"/>
                <w:u w:val="single"/>
              </w:rPr>
              <w:t>Pakiet 1b, poz. 2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Zamawiającego o dopuszczenie zestawu do znieczuleń zewnątrzoponowych w składzie: igła zewnątrzoponowa, cewnik zewnątrzoponowy, filtr zewnątrzoponowy 0,22 µm, łącznik cewnika. </w:t>
            </w:r>
          </w:p>
          <w:p w:rsidR="005B04F5" w:rsidRPr="0033400B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5B04F5" w:rsidRPr="008645E2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5B04F5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5B04F5" w:rsidRPr="001E1E18" w:rsidTr="00200AEA">
        <w:trPr>
          <w:trHeight w:val="894"/>
        </w:trPr>
        <w:tc>
          <w:tcPr>
            <w:tcW w:w="550" w:type="dxa"/>
            <w:shd w:val="clear" w:color="auto" w:fill="auto"/>
          </w:tcPr>
          <w:p w:rsidR="005B04F5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39" w:type="dxa"/>
            <w:shd w:val="clear" w:color="auto" w:fill="auto"/>
          </w:tcPr>
          <w:p w:rsidR="005B04F5" w:rsidRPr="0033400B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3400B">
              <w:rPr>
                <w:b/>
                <w:sz w:val="20"/>
                <w:szCs w:val="20"/>
                <w:u w:val="single"/>
              </w:rPr>
              <w:t>Pakiet 1b, poz. 3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Zamawiającego o dopuszczenie o</w:t>
            </w:r>
            <w:r w:rsidRPr="0033400B">
              <w:rPr>
                <w:sz w:val="20"/>
                <w:szCs w:val="20"/>
              </w:rPr>
              <w:t>bw</w:t>
            </w:r>
            <w:r>
              <w:rPr>
                <w:sz w:val="20"/>
                <w:szCs w:val="20"/>
              </w:rPr>
              <w:t>o</w:t>
            </w:r>
            <w:r w:rsidRPr="0033400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u oddechowego</w:t>
            </w:r>
            <w:r w:rsidRPr="0033400B">
              <w:rPr>
                <w:sz w:val="20"/>
                <w:szCs w:val="20"/>
              </w:rPr>
              <w:t xml:space="preserve"> dla dorosłych, z PCV, 2 rury gładkie wewnątrz długości 200 cm, dwie pułapki wodne, łącznik Y z kapturkiem ochronnym, dodatkowa rura długości 80 cm, łącznik prosty 22M/22M, biologicznie czysty</w:t>
            </w:r>
            <w:r>
              <w:rPr>
                <w:sz w:val="20"/>
                <w:szCs w:val="20"/>
              </w:rPr>
              <w:t>.</w:t>
            </w:r>
          </w:p>
          <w:p w:rsidR="005B04F5" w:rsidRPr="008645E2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5B04F5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DOPUSZCZAMY</w:t>
            </w:r>
          </w:p>
        </w:tc>
      </w:tr>
      <w:tr w:rsidR="005B04F5" w:rsidRPr="001E1E18" w:rsidTr="005B04F5">
        <w:trPr>
          <w:trHeight w:val="204"/>
        </w:trPr>
        <w:tc>
          <w:tcPr>
            <w:tcW w:w="550" w:type="dxa"/>
            <w:shd w:val="clear" w:color="auto" w:fill="auto"/>
          </w:tcPr>
          <w:p w:rsidR="005B04F5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339" w:type="dxa"/>
            <w:shd w:val="clear" w:color="auto" w:fill="auto"/>
          </w:tcPr>
          <w:p w:rsidR="005B04F5" w:rsidRPr="0033400B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Pakiet 1b, poz. 4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33400B">
              <w:rPr>
                <w:sz w:val="20"/>
                <w:szCs w:val="20"/>
              </w:rPr>
              <w:t xml:space="preserve">Prosimy Zamawiającego o dopuszczenie obwodu oddechowego dla dorosłych z PCV dwie rury gładkie wewnątrz </w:t>
            </w:r>
            <w:r w:rsidRPr="0033400B">
              <w:rPr>
                <w:sz w:val="20"/>
                <w:szCs w:val="20"/>
              </w:rPr>
              <w:lastRenderedPageBreak/>
              <w:t xml:space="preserve">długości 150 cm, łącznik Y z kolankiem, dodatkowa rura długości 80 cm z workiem </w:t>
            </w:r>
            <w:proofErr w:type="spellStart"/>
            <w:r w:rsidRPr="0033400B">
              <w:rPr>
                <w:sz w:val="20"/>
                <w:szCs w:val="20"/>
              </w:rPr>
              <w:t>bezlateksowym</w:t>
            </w:r>
            <w:proofErr w:type="spellEnd"/>
            <w:r w:rsidRPr="0033400B">
              <w:rPr>
                <w:sz w:val="20"/>
                <w:szCs w:val="20"/>
              </w:rPr>
              <w:t xml:space="preserve"> o </w:t>
            </w:r>
            <w:proofErr w:type="spellStart"/>
            <w:r w:rsidRPr="0033400B">
              <w:rPr>
                <w:sz w:val="20"/>
                <w:szCs w:val="20"/>
              </w:rPr>
              <w:t>poj</w:t>
            </w:r>
            <w:proofErr w:type="spellEnd"/>
            <w:r w:rsidRPr="0033400B">
              <w:rPr>
                <w:sz w:val="20"/>
                <w:szCs w:val="20"/>
              </w:rPr>
              <w:t>. 2,0 litra,</w:t>
            </w:r>
            <w:r>
              <w:rPr>
                <w:sz w:val="20"/>
                <w:szCs w:val="20"/>
              </w:rPr>
              <w:t xml:space="preserve"> biologicznie czysty, bez DEHP.</w:t>
            </w:r>
          </w:p>
          <w:p w:rsidR="005B04F5" w:rsidRPr="0033400B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5B04F5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DOPUSZCZAMY</w:t>
            </w:r>
          </w:p>
        </w:tc>
      </w:tr>
      <w:tr w:rsidR="00B22064" w:rsidRPr="001E1E18" w:rsidTr="00200AEA">
        <w:trPr>
          <w:trHeight w:val="900"/>
        </w:trPr>
        <w:tc>
          <w:tcPr>
            <w:tcW w:w="550" w:type="dxa"/>
            <w:shd w:val="clear" w:color="auto" w:fill="auto"/>
          </w:tcPr>
          <w:p w:rsidR="00B2206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9339" w:type="dxa"/>
            <w:shd w:val="clear" w:color="auto" w:fill="auto"/>
          </w:tcPr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</w:p>
          <w:p w:rsidR="005B04F5" w:rsidRPr="0033400B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3400B">
              <w:rPr>
                <w:b/>
                <w:sz w:val="20"/>
                <w:szCs w:val="20"/>
                <w:u w:val="single"/>
              </w:rPr>
              <w:t>Pakiet 1b, poz. 5,6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maski krtaniowe mają posiadać w zestawie z żelem oraz strzykawką do napełniania mankietu?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</w:p>
          <w:p w:rsidR="00B22064" w:rsidRPr="00F41D76" w:rsidRDefault="00B22064" w:rsidP="00A80A6F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2206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B22064" w:rsidRPr="001E1E18" w:rsidTr="00200AEA">
        <w:tc>
          <w:tcPr>
            <w:tcW w:w="550" w:type="dxa"/>
            <w:shd w:val="clear" w:color="auto" w:fill="auto"/>
          </w:tcPr>
          <w:p w:rsidR="00B2206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339" w:type="dxa"/>
            <w:shd w:val="clear" w:color="auto" w:fill="auto"/>
          </w:tcPr>
          <w:p w:rsidR="005B04F5" w:rsidRPr="0033400B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3400B">
              <w:rPr>
                <w:b/>
                <w:sz w:val="20"/>
                <w:szCs w:val="20"/>
                <w:u w:val="single"/>
              </w:rPr>
              <w:t>Pakiet 1c, poz. 2,3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Zamawiającego o dopuszczenie maski tlenowej w jednym rozmiarze pediatrycznym. 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</w:p>
          <w:p w:rsidR="00B22064" w:rsidRPr="00F41D76" w:rsidRDefault="00B22064" w:rsidP="005B04F5">
            <w:pPr>
              <w:pStyle w:val="Tekstpodstawowy3"/>
              <w:spacing w:after="0"/>
              <w:ind w:right="-35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2206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DOPUSZCZAMY</w:t>
            </w:r>
          </w:p>
        </w:tc>
      </w:tr>
      <w:tr w:rsidR="00B22064" w:rsidRPr="001E1E18" w:rsidTr="00200AEA">
        <w:tc>
          <w:tcPr>
            <w:tcW w:w="550" w:type="dxa"/>
            <w:shd w:val="clear" w:color="auto" w:fill="auto"/>
          </w:tcPr>
          <w:p w:rsidR="00B2206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339" w:type="dxa"/>
            <w:shd w:val="clear" w:color="auto" w:fill="auto"/>
          </w:tcPr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b/>
                <w:sz w:val="20"/>
                <w:szCs w:val="20"/>
                <w:u w:val="single"/>
              </w:rPr>
              <w:t>Pakiet 1c, poz. 4,5</w:t>
            </w:r>
          </w:p>
          <w:p w:rsidR="005B04F5" w:rsidRDefault="005B04F5" w:rsidP="005B04F5">
            <w:pPr>
              <w:pStyle w:val="Tekstpodstawowy3"/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Czy nebulizator ma posiadać konstrukcję podstawka dyfuzora nie wypadającą  w trakcie opróżniania zbiornika w zakresie</w:t>
            </w:r>
            <w:r>
              <w:rPr>
                <w:sz w:val="20"/>
                <w:szCs w:val="20"/>
              </w:rPr>
              <w:t xml:space="preserve"> obrotu od 0 do 360 stopni?</w:t>
            </w:r>
          </w:p>
          <w:p w:rsidR="00B22064" w:rsidRPr="00F41D76" w:rsidRDefault="00B22064" w:rsidP="005B04F5">
            <w:pPr>
              <w:pStyle w:val="Tekstpodstawowy3"/>
              <w:spacing w:after="0" w:line="276" w:lineRule="auto"/>
              <w:ind w:left="720" w:right="-35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2206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B22064" w:rsidRPr="001E1E18" w:rsidTr="00200AEA">
        <w:tc>
          <w:tcPr>
            <w:tcW w:w="550" w:type="dxa"/>
            <w:shd w:val="clear" w:color="auto" w:fill="auto"/>
          </w:tcPr>
          <w:p w:rsidR="00B2206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339" w:type="dxa"/>
            <w:shd w:val="clear" w:color="auto" w:fill="auto"/>
          </w:tcPr>
          <w:p w:rsidR="005B04F5" w:rsidRPr="00172A10" w:rsidRDefault="005B04F5" w:rsidP="005B04F5">
            <w:pPr>
              <w:pStyle w:val="Tekstpodstawowy3"/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Czy nebulizator ma posiadać optymalną średnicę cząsteczek (MMAD 2,7</w:t>
            </w:r>
            <w:r>
              <w:rPr>
                <w:sz w:val="20"/>
                <w:szCs w:val="20"/>
              </w:rPr>
              <w:t xml:space="preserve"> mikrona) oraz wydajne tempo nebulizacji </w:t>
            </w:r>
            <w:r w:rsidRPr="00172A10">
              <w:rPr>
                <w:sz w:val="20"/>
                <w:szCs w:val="20"/>
              </w:rPr>
              <w:t>0.3 - 0.35 ml/min</w:t>
            </w:r>
            <w:r>
              <w:rPr>
                <w:sz w:val="20"/>
                <w:szCs w:val="20"/>
              </w:rPr>
              <w:t>?</w:t>
            </w:r>
          </w:p>
          <w:p w:rsidR="00B22064" w:rsidRPr="00F41D76" w:rsidRDefault="00B22064" w:rsidP="005B04F5">
            <w:pPr>
              <w:pStyle w:val="Tekstpodstawowy3"/>
              <w:spacing w:after="0"/>
              <w:ind w:right="-35"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2206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B22064" w:rsidRPr="001E1E18" w:rsidTr="00200AEA">
        <w:tc>
          <w:tcPr>
            <w:tcW w:w="550" w:type="dxa"/>
            <w:shd w:val="clear" w:color="auto" w:fill="auto"/>
          </w:tcPr>
          <w:p w:rsidR="00B2206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339" w:type="dxa"/>
            <w:shd w:val="clear" w:color="auto" w:fill="auto"/>
          </w:tcPr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172A10">
              <w:rPr>
                <w:b/>
                <w:sz w:val="20"/>
                <w:szCs w:val="20"/>
                <w:u w:val="single"/>
              </w:rPr>
              <w:t>Pakiet 3, poz. 1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Prosimy zamawiającego o dopuszczenie</w:t>
            </w:r>
            <w:r>
              <w:rPr>
                <w:sz w:val="20"/>
                <w:szCs w:val="20"/>
              </w:rPr>
              <w:t xml:space="preserve"> </w:t>
            </w:r>
            <w:r w:rsidRPr="00172A10">
              <w:rPr>
                <w:sz w:val="20"/>
                <w:szCs w:val="20"/>
              </w:rPr>
              <w:t xml:space="preserve">Kranika odcinającego do terapii dożylnej, trójdrożny, wykonany z poliwęglanu-tworzywa odpornego na mechaniczne pęknięcia oraz na wszystkie leki w tym również na działanie lipidów i leków do chemioterapii. Kranik ma posiadać podwójny optyczny/wyczuwalny identyfikator pozycji otwarty/zamknięty, jałowy, jednorazowego użytku o objętości wypełnienia max. 0,22 ml, każde wyjście kranika fabrycznie zabezpieczone koreczkiem. Kranik musi być wyposażony w trójramienne białe pokrętło  umożliwiające swobodną i precyzyjną obsługę w/w kraników. Niezależnie obracająca się nakrętka </w:t>
            </w:r>
            <w:proofErr w:type="spellStart"/>
            <w:r w:rsidRPr="00172A10">
              <w:rPr>
                <w:sz w:val="20"/>
                <w:szCs w:val="20"/>
              </w:rPr>
              <w:t>luer</w:t>
            </w:r>
            <w:proofErr w:type="spellEnd"/>
            <w:r w:rsidRPr="00172A10">
              <w:rPr>
                <w:sz w:val="20"/>
                <w:szCs w:val="20"/>
              </w:rPr>
              <w:t xml:space="preserve"> lock umożliwiająca podłączenie kranika z innym złączem </w:t>
            </w:r>
            <w:proofErr w:type="spellStart"/>
            <w:r w:rsidRPr="00172A10">
              <w:rPr>
                <w:sz w:val="20"/>
                <w:szCs w:val="20"/>
              </w:rPr>
              <w:t>luer</w:t>
            </w:r>
            <w:proofErr w:type="spellEnd"/>
            <w:r w:rsidRPr="00172A10">
              <w:rPr>
                <w:sz w:val="20"/>
                <w:szCs w:val="20"/>
              </w:rPr>
              <w:t xml:space="preserve"> lock bez konieczności skręcania/obracania łączonych elementów</w:t>
            </w:r>
            <w:r>
              <w:rPr>
                <w:sz w:val="20"/>
                <w:szCs w:val="20"/>
              </w:rPr>
              <w:t>.</w:t>
            </w:r>
          </w:p>
          <w:p w:rsidR="00B22064" w:rsidRPr="00F41D76" w:rsidRDefault="00B22064" w:rsidP="002F79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2206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DOPUSZCZAMY</w:t>
            </w:r>
          </w:p>
        </w:tc>
      </w:tr>
      <w:tr w:rsidR="00B22064" w:rsidRPr="001E1E18" w:rsidTr="00200AEA">
        <w:tc>
          <w:tcPr>
            <w:tcW w:w="550" w:type="dxa"/>
            <w:shd w:val="clear" w:color="auto" w:fill="auto"/>
          </w:tcPr>
          <w:p w:rsidR="00B2206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9339" w:type="dxa"/>
            <w:shd w:val="clear" w:color="auto" w:fill="auto"/>
          </w:tcPr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172A10">
              <w:rPr>
                <w:b/>
                <w:sz w:val="20"/>
                <w:szCs w:val="20"/>
                <w:u w:val="single"/>
              </w:rPr>
              <w:t>Pakiet 3, poz. 2</w:t>
            </w:r>
            <w:r>
              <w:rPr>
                <w:b/>
                <w:sz w:val="20"/>
                <w:szCs w:val="20"/>
                <w:u w:val="single"/>
              </w:rPr>
              <w:t>-8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 xml:space="preserve">Prosimy Zamawiającego o dopuszczenie kaniul do wkłuć dożylnych firmy </w:t>
            </w:r>
            <w:proofErr w:type="spellStart"/>
            <w:r w:rsidRPr="00172A10">
              <w:rPr>
                <w:sz w:val="20"/>
                <w:szCs w:val="20"/>
              </w:rPr>
              <w:t>Becton</w:t>
            </w:r>
            <w:proofErr w:type="spellEnd"/>
            <w:r w:rsidRPr="00172A10">
              <w:rPr>
                <w:sz w:val="20"/>
                <w:szCs w:val="20"/>
              </w:rPr>
              <w:t xml:space="preserve"> Dickinson w rozmiarze 22-14 G z dodatkowym portem i skrzydełkami, bez zabezpieczenia igły po wyjęciu kaniuli, wykonane z </w:t>
            </w:r>
            <w:proofErr w:type="spellStart"/>
            <w:r w:rsidRPr="00172A10">
              <w:rPr>
                <w:sz w:val="20"/>
                <w:szCs w:val="20"/>
              </w:rPr>
              <w:t>biokompatybilnego</w:t>
            </w:r>
            <w:proofErr w:type="spellEnd"/>
            <w:r w:rsidRPr="00172A10">
              <w:rPr>
                <w:sz w:val="20"/>
                <w:szCs w:val="20"/>
              </w:rPr>
              <w:t xml:space="preserve"> poliuretanu, z min. 4 paskami </w:t>
            </w:r>
            <w:proofErr w:type="spellStart"/>
            <w:r w:rsidRPr="00172A10">
              <w:rPr>
                <w:sz w:val="20"/>
                <w:szCs w:val="20"/>
              </w:rPr>
              <w:t>radiocieniującymi</w:t>
            </w:r>
            <w:proofErr w:type="spellEnd"/>
            <w:r w:rsidRPr="00172A10">
              <w:rPr>
                <w:sz w:val="20"/>
                <w:szCs w:val="20"/>
              </w:rPr>
              <w:t xml:space="preserve"> w RTG, z zastawką </w:t>
            </w:r>
            <w:proofErr w:type="spellStart"/>
            <w:r w:rsidRPr="00172A10">
              <w:rPr>
                <w:sz w:val="20"/>
                <w:szCs w:val="20"/>
              </w:rPr>
              <w:t>antyzwrotną</w:t>
            </w:r>
            <w:proofErr w:type="spellEnd"/>
            <w:r w:rsidRPr="00172A10">
              <w:rPr>
                <w:sz w:val="20"/>
                <w:szCs w:val="20"/>
              </w:rPr>
              <w:t xml:space="preserve">, z koreczkiem, którego trzpień znajduje się powyżej krawędzi korka, bez nazwy producenta umieszczonej bezpośrednio na produkcie (nazwa producenta umieszczona jest na opakowaniu jednostkowym), natomiast na korku portu górnego widnieje opatentowana przez producenta </w:t>
            </w:r>
            <w:proofErr w:type="spellStart"/>
            <w:r w:rsidRPr="00172A10">
              <w:rPr>
                <w:sz w:val="20"/>
                <w:szCs w:val="20"/>
              </w:rPr>
              <w:t>Becton</w:t>
            </w:r>
            <w:proofErr w:type="spellEnd"/>
            <w:r w:rsidRPr="00172A10">
              <w:rPr>
                <w:sz w:val="20"/>
                <w:szCs w:val="20"/>
              </w:rPr>
              <w:t xml:space="preserve"> Dickinson - nazwa kaniul, tj. </w:t>
            </w:r>
            <w:proofErr w:type="spellStart"/>
            <w:r w:rsidRPr="00172A10">
              <w:rPr>
                <w:sz w:val="20"/>
                <w:szCs w:val="20"/>
              </w:rPr>
              <w:t>venflon</w:t>
            </w:r>
            <w:proofErr w:type="spellEnd"/>
            <w:r w:rsidRPr="00172A10">
              <w:rPr>
                <w:sz w:val="20"/>
                <w:szCs w:val="20"/>
              </w:rPr>
              <w:t xml:space="preserve">, co </w:t>
            </w:r>
            <w:r w:rsidRPr="00172A10">
              <w:rPr>
                <w:sz w:val="20"/>
                <w:szCs w:val="20"/>
              </w:rPr>
              <w:lastRenderedPageBreak/>
              <w:t xml:space="preserve">jednoznacznie pozwala na identyfikację produktu. Rozmiary kaniul identyfikowane kolorem, sterylizowanych radiacyjnie. 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 xml:space="preserve">Rozmiary: 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22 G dł. 25mm; przepływ 42 ml/min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20 G dł. 32 mm; przepływ 67 ml/min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18G dł. 32mm; przepływ 103 ml/min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18 G dł. 45 mm; przepływ 103 ml/min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17 G dł. 45mm; przepływ 133 ml/min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16G dł. 45 mm; przepływ 236 ml/min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14 G dł. 45 mm; przepływ 270 ml/min.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</w:p>
          <w:p w:rsidR="00B22064" w:rsidRPr="00F41D76" w:rsidRDefault="00B22064" w:rsidP="00D4359A">
            <w:pPr>
              <w:pStyle w:val="Bezodstpw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2206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DOPUSZCZAMY</w:t>
            </w:r>
          </w:p>
        </w:tc>
      </w:tr>
      <w:tr w:rsidR="00B22064" w:rsidRPr="001E1E18" w:rsidTr="00200AEA">
        <w:tc>
          <w:tcPr>
            <w:tcW w:w="550" w:type="dxa"/>
            <w:shd w:val="clear" w:color="auto" w:fill="auto"/>
          </w:tcPr>
          <w:p w:rsidR="00B2206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9339" w:type="dxa"/>
            <w:shd w:val="clear" w:color="auto" w:fill="auto"/>
          </w:tcPr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172A10">
              <w:rPr>
                <w:b/>
                <w:sz w:val="20"/>
                <w:szCs w:val="20"/>
                <w:u w:val="single"/>
              </w:rPr>
              <w:t>Pakiet 3, poz. 9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172A10">
              <w:rPr>
                <w:sz w:val="20"/>
                <w:szCs w:val="20"/>
              </w:rPr>
              <w:t>Prosimy Zamawiającego o dopuszczenie koreczków, których trzpień znajduje się powyżej krawędzi korka.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</w:p>
          <w:p w:rsidR="00B22064" w:rsidRPr="00A80A6F" w:rsidRDefault="00B22064" w:rsidP="00A80A6F">
            <w:pPr>
              <w:pStyle w:val="Bezodstpw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2206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DOPUSZCZAMY</w:t>
            </w:r>
          </w:p>
        </w:tc>
      </w:tr>
      <w:tr w:rsidR="00BA6284" w:rsidRPr="001E1E18" w:rsidTr="00200AEA">
        <w:tc>
          <w:tcPr>
            <w:tcW w:w="550" w:type="dxa"/>
            <w:shd w:val="clear" w:color="auto" w:fill="auto"/>
          </w:tcPr>
          <w:p w:rsidR="00BA628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339" w:type="dxa"/>
            <w:shd w:val="clear" w:color="auto" w:fill="auto"/>
          </w:tcPr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172A10">
              <w:rPr>
                <w:b/>
                <w:sz w:val="20"/>
                <w:szCs w:val="20"/>
                <w:u w:val="single"/>
              </w:rPr>
              <w:t>Pakiet 4, poz. 1</w:t>
            </w:r>
          </w:p>
          <w:p w:rsidR="005B04F5" w:rsidRDefault="005B04F5" w:rsidP="003D6302">
            <w:pPr>
              <w:pStyle w:val="Tekstpodstawowy3"/>
              <w:numPr>
                <w:ilvl w:val="0"/>
                <w:numId w:val="1"/>
              </w:numPr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pod pojęciem „teflonu” materiału z którego ma być wykonana kaniula Zamawiający ma na myśli PTFE – podwójnie oczyszczony teflon?</w:t>
            </w:r>
          </w:p>
          <w:p w:rsidR="00BA6284" w:rsidRPr="00A80A6F" w:rsidRDefault="00BA6284" w:rsidP="00A80A6F">
            <w:pPr>
              <w:pStyle w:val="Bezodstpw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A628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BA6284" w:rsidRPr="001E1E18" w:rsidTr="00200AEA">
        <w:tc>
          <w:tcPr>
            <w:tcW w:w="550" w:type="dxa"/>
            <w:shd w:val="clear" w:color="auto" w:fill="auto"/>
          </w:tcPr>
          <w:p w:rsidR="00BA628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339" w:type="dxa"/>
            <w:shd w:val="clear" w:color="auto" w:fill="auto"/>
          </w:tcPr>
          <w:p w:rsidR="005B04F5" w:rsidRPr="0055300A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55300A">
              <w:rPr>
                <w:b/>
                <w:sz w:val="20"/>
                <w:szCs w:val="20"/>
                <w:u w:val="single"/>
              </w:rPr>
              <w:t>Pakiet 4, poz. 2</w:t>
            </w:r>
          </w:p>
          <w:p w:rsidR="005B04F5" w:rsidRPr="00172A1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Zamawiającego o dopuszczenie rampy z pi</w:t>
            </w:r>
            <w:r w:rsidR="00ED12C6"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LISTNUM </w:instrText>
            </w:r>
            <w:r w:rsidR="00ED12C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ęcioma zróżnicowanymi kolorystycznie kranikami trójdrożnymi, umożliwiającej podłączenie do 5 dodatkowych linii infuzyjnych – 1 męska i 4 żeńskie końcówki </w:t>
            </w:r>
            <w:proofErr w:type="spellStart"/>
            <w:r>
              <w:rPr>
                <w:sz w:val="20"/>
                <w:szCs w:val="20"/>
              </w:rPr>
              <w:t>luer</w:t>
            </w:r>
            <w:proofErr w:type="spellEnd"/>
            <w:r>
              <w:rPr>
                <w:sz w:val="20"/>
                <w:szCs w:val="20"/>
              </w:rPr>
              <w:t xml:space="preserve"> lock, gwarantujące bezpieczne połączenie. Koreczki zabezpieczające zapewniają sterylność rampy. </w:t>
            </w:r>
          </w:p>
          <w:p w:rsidR="00BA6284" w:rsidRPr="00F41D76" w:rsidRDefault="00BA6284" w:rsidP="00A80A6F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A628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DOPUSZCZAMY</w:t>
            </w:r>
          </w:p>
        </w:tc>
      </w:tr>
      <w:tr w:rsidR="00BA6284" w:rsidRPr="001E1E18" w:rsidTr="00200AEA">
        <w:tc>
          <w:tcPr>
            <w:tcW w:w="550" w:type="dxa"/>
            <w:shd w:val="clear" w:color="auto" w:fill="auto"/>
          </w:tcPr>
          <w:p w:rsidR="00BA6284" w:rsidRPr="006F1615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339" w:type="dxa"/>
            <w:shd w:val="clear" w:color="auto" w:fill="auto"/>
          </w:tcPr>
          <w:p w:rsidR="005B04F5" w:rsidRPr="0055300A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55300A">
              <w:rPr>
                <w:b/>
                <w:sz w:val="20"/>
                <w:szCs w:val="20"/>
                <w:u w:val="single"/>
              </w:rPr>
              <w:t>Pakiet 9, poz. 1-6, 13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rękawice mają posiadać podłużne i poprzeczne wzmocnienia mankietu zapobiegające zsuwaniu się rękawicy podczas zabiegu?</w:t>
            </w:r>
          </w:p>
          <w:p w:rsidR="00BA6284" w:rsidRPr="00F41D76" w:rsidRDefault="00BA6284" w:rsidP="00A80A6F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BA6284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EA60FB" w:rsidRPr="001E1E18" w:rsidTr="00200AEA">
        <w:tc>
          <w:tcPr>
            <w:tcW w:w="550" w:type="dxa"/>
            <w:shd w:val="clear" w:color="auto" w:fill="auto"/>
          </w:tcPr>
          <w:p w:rsidR="00EA60FB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339" w:type="dxa"/>
            <w:shd w:val="clear" w:color="auto" w:fill="auto"/>
          </w:tcPr>
          <w:p w:rsidR="005B04F5" w:rsidRPr="0031184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11840">
              <w:rPr>
                <w:b/>
                <w:sz w:val="20"/>
                <w:szCs w:val="20"/>
                <w:u w:val="single"/>
              </w:rPr>
              <w:t>Pakiet 15, poz. 1-3</w:t>
            </w:r>
          </w:p>
          <w:p w:rsidR="005B04F5" w:rsidRPr="00311840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  <w:u w:val="single"/>
              </w:rPr>
            </w:pPr>
            <w:r w:rsidRPr="00311840">
              <w:rPr>
                <w:sz w:val="20"/>
                <w:szCs w:val="20"/>
                <w:u w:val="single"/>
              </w:rPr>
              <w:t>Prosimy Zamawiającego o dopuszczenie cewników z twardą, plastikową zastawką.</w:t>
            </w:r>
          </w:p>
          <w:p w:rsidR="00EA60FB" w:rsidRPr="00F41D76" w:rsidRDefault="00EA60FB" w:rsidP="00EA60F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A60FB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EA60FB" w:rsidRPr="001E1E18" w:rsidTr="00200AEA">
        <w:tc>
          <w:tcPr>
            <w:tcW w:w="550" w:type="dxa"/>
            <w:shd w:val="clear" w:color="auto" w:fill="auto"/>
          </w:tcPr>
          <w:p w:rsidR="00EA60FB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339" w:type="dxa"/>
            <w:shd w:val="clear" w:color="auto" w:fill="auto"/>
          </w:tcPr>
          <w:p w:rsidR="005B04F5" w:rsidRPr="0031184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11840">
              <w:rPr>
                <w:b/>
                <w:sz w:val="20"/>
                <w:szCs w:val="20"/>
                <w:u w:val="single"/>
              </w:rPr>
              <w:t>Pakiet 15, poz. 12-16</w:t>
            </w:r>
          </w:p>
          <w:p w:rsidR="005B04F5" w:rsidRDefault="005B04F5" w:rsidP="003D6302">
            <w:pPr>
              <w:pStyle w:val="Tekstpodstawowy3"/>
              <w:numPr>
                <w:ilvl w:val="0"/>
                <w:numId w:val="2"/>
              </w:numPr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 w:rsidRPr="00311840">
              <w:rPr>
                <w:sz w:val="20"/>
                <w:szCs w:val="20"/>
              </w:rPr>
              <w:t xml:space="preserve">Prosimy Zamawiającego o dopuszczenie cewników </w:t>
            </w:r>
            <w:proofErr w:type="spellStart"/>
            <w:r w:rsidRPr="00311840">
              <w:rPr>
                <w:sz w:val="20"/>
                <w:szCs w:val="20"/>
              </w:rPr>
              <w:t>Pezzera</w:t>
            </w:r>
            <w:proofErr w:type="spellEnd"/>
            <w:r w:rsidRPr="00311840">
              <w:rPr>
                <w:sz w:val="20"/>
                <w:szCs w:val="20"/>
              </w:rPr>
              <w:t xml:space="preserve"> o dł. 40 cm.</w:t>
            </w:r>
          </w:p>
          <w:p w:rsidR="00EA60FB" w:rsidRPr="00F41D76" w:rsidRDefault="00EA60FB" w:rsidP="00A80A6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A60FB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DOPUSZCZAMY</w:t>
            </w:r>
          </w:p>
        </w:tc>
      </w:tr>
      <w:tr w:rsidR="00EA60FB" w:rsidRPr="001E1E18" w:rsidTr="00200AEA">
        <w:tc>
          <w:tcPr>
            <w:tcW w:w="550" w:type="dxa"/>
            <w:shd w:val="clear" w:color="auto" w:fill="auto"/>
          </w:tcPr>
          <w:p w:rsidR="00EA60FB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339" w:type="dxa"/>
            <w:shd w:val="clear" w:color="auto" w:fill="auto"/>
          </w:tcPr>
          <w:p w:rsidR="005B04F5" w:rsidRDefault="005B04F5" w:rsidP="003D6302">
            <w:pPr>
              <w:pStyle w:val="Tekstpodstawowy3"/>
              <w:numPr>
                <w:ilvl w:val="0"/>
                <w:numId w:val="2"/>
              </w:numPr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 w:rsidRPr="00311840">
              <w:rPr>
                <w:sz w:val="20"/>
                <w:szCs w:val="20"/>
              </w:rPr>
              <w:t>Czy cewniki  mają posiadać 3 czy 4 otwory drenujące?</w:t>
            </w:r>
          </w:p>
          <w:p w:rsidR="00EA60FB" w:rsidRPr="00F41D76" w:rsidRDefault="00EA60FB" w:rsidP="00A80A6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A60FB" w:rsidRPr="006F1615" w:rsidRDefault="00603CC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 </w:t>
            </w:r>
            <w:r w:rsidR="00886AD1">
              <w:rPr>
                <w:sz w:val="22"/>
                <w:szCs w:val="22"/>
              </w:rPr>
              <w:t xml:space="preserve"> OTWORY</w:t>
            </w:r>
            <w:bookmarkStart w:id="0" w:name="_GoBack"/>
            <w:bookmarkEnd w:id="0"/>
          </w:p>
        </w:tc>
      </w:tr>
      <w:tr w:rsidR="00EA60FB" w:rsidRPr="001E1E18" w:rsidTr="00200AEA">
        <w:trPr>
          <w:trHeight w:val="755"/>
        </w:trPr>
        <w:tc>
          <w:tcPr>
            <w:tcW w:w="550" w:type="dxa"/>
            <w:shd w:val="clear" w:color="auto" w:fill="auto"/>
          </w:tcPr>
          <w:p w:rsidR="00EA60FB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9339" w:type="dxa"/>
            <w:shd w:val="clear" w:color="auto" w:fill="auto"/>
          </w:tcPr>
          <w:p w:rsidR="005B04F5" w:rsidRPr="0031184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11840">
              <w:rPr>
                <w:b/>
                <w:sz w:val="20"/>
                <w:szCs w:val="20"/>
                <w:u w:val="single"/>
              </w:rPr>
              <w:t>Pakiet 15, poz. 17-24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Zamawiającego o dopuszczenie cewników </w:t>
            </w:r>
            <w:proofErr w:type="spellStart"/>
            <w:r>
              <w:rPr>
                <w:sz w:val="20"/>
                <w:szCs w:val="20"/>
              </w:rPr>
              <w:t>Tiemanna</w:t>
            </w:r>
            <w:proofErr w:type="spellEnd"/>
            <w:r>
              <w:rPr>
                <w:sz w:val="20"/>
                <w:szCs w:val="20"/>
              </w:rPr>
              <w:t xml:space="preserve"> o dł. Ok. 40 cm.</w:t>
            </w:r>
          </w:p>
          <w:p w:rsidR="00EA60FB" w:rsidRPr="00F41D76" w:rsidRDefault="00EA60FB" w:rsidP="00A80A6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A60FB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DOPUSZCZAMY</w:t>
            </w:r>
          </w:p>
        </w:tc>
      </w:tr>
      <w:tr w:rsidR="00EA60FB" w:rsidRPr="001E1E18" w:rsidTr="00200AEA">
        <w:trPr>
          <w:trHeight w:val="668"/>
        </w:trPr>
        <w:tc>
          <w:tcPr>
            <w:tcW w:w="550" w:type="dxa"/>
            <w:shd w:val="clear" w:color="auto" w:fill="auto"/>
          </w:tcPr>
          <w:p w:rsidR="00EA60FB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339" w:type="dxa"/>
            <w:shd w:val="clear" w:color="auto" w:fill="auto"/>
          </w:tcPr>
          <w:p w:rsidR="005B04F5" w:rsidRPr="0031184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11840">
              <w:rPr>
                <w:b/>
                <w:sz w:val="20"/>
                <w:szCs w:val="20"/>
                <w:u w:val="single"/>
              </w:rPr>
              <w:t>Pakiet 15, poz. 25-27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Zamawiającego o dopuszczenie cewników o dł. Min. 33 cm.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</w:p>
          <w:p w:rsidR="00EA60FB" w:rsidRPr="00F41D76" w:rsidRDefault="00EA60FB" w:rsidP="00A80A6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EA60FB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DOPUSZCZAMY</w:t>
            </w:r>
          </w:p>
        </w:tc>
      </w:tr>
      <w:tr w:rsidR="00D55140" w:rsidRPr="001E1E18" w:rsidTr="005B04F5">
        <w:trPr>
          <w:trHeight w:val="1677"/>
        </w:trPr>
        <w:tc>
          <w:tcPr>
            <w:tcW w:w="550" w:type="dxa"/>
            <w:shd w:val="clear" w:color="auto" w:fill="auto"/>
          </w:tcPr>
          <w:p w:rsidR="00D55140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339" w:type="dxa"/>
            <w:shd w:val="clear" w:color="auto" w:fill="auto"/>
          </w:tcPr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</w:p>
          <w:p w:rsidR="005B04F5" w:rsidRPr="0031184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11840">
              <w:rPr>
                <w:b/>
                <w:sz w:val="20"/>
                <w:szCs w:val="20"/>
                <w:u w:val="single"/>
              </w:rPr>
              <w:t>Pakiet 15, poz. 25-32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 w:rsidRPr="00311840">
              <w:rPr>
                <w:sz w:val="20"/>
                <w:szCs w:val="20"/>
              </w:rPr>
              <w:t>Czy na opakowaniu jednostkowym cewnika ma się znajdować oryginalny nadruk producenta z: rozmiarem, dł. cewnika, nr katalogowym, nr seryjnym, datą ważności; sterylizowane tlenkiem etylenu?</w:t>
            </w:r>
          </w:p>
          <w:p w:rsidR="00D55140" w:rsidRPr="00F41D76" w:rsidRDefault="00D55140" w:rsidP="00D4359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D55140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D55140" w:rsidRPr="001E1E18" w:rsidTr="00200AEA">
        <w:tc>
          <w:tcPr>
            <w:tcW w:w="550" w:type="dxa"/>
            <w:shd w:val="clear" w:color="auto" w:fill="auto"/>
          </w:tcPr>
          <w:p w:rsidR="00D55140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339" w:type="dxa"/>
            <w:shd w:val="clear" w:color="auto" w:fill="auto"/>
          </w:tcPr>
          <w:p w:rsidR="005B04F5" w:rsidRPr="0031184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11840">
              <w:rPr>
                <w:b/>
                <w:sz w:val="20"/>
                <w:szCs w:val="20"/>
                <w:u w:val="single"/>
              </w:rPr>
              <w:t>Pakiet 15, poz. 36-36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cewniki mają być pozbawione ftalanów oraz posiadać fabrycznie nadrukowaną informację o ich braku oraz rekomendowanym czasie stosowania?</w:t>
            </w:r>
          </w:p>
          <w:p w:rsidR="00D55140" w:rsidRPr="00F41D76" w:rsidRDefault="00D55140" w:rsidP="00A80A6F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D55140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D55140" w:rsidRPr="001E1E18" w:rsidTr="00200AEA">
        <w:tc>
          <w:tcPr>
            <w:tcW w:w="550" w:type="dxa"/>
            <w:shd w:val="clear" w:color="auto" w:fill="auto"/>
          </w:tcPr>
          <w:p w:rsidR="00D55140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339" w:type="dxa"/>
            <w:shd w:val="clear" w:color="auto" w:fill="auto"/>
          </w:tcPr>
          <w:p w:rsidR="005B04F5" w:rsidRPr="0031184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11840">
              <w:rPr>
                <w:b/>
                <w:sz w:val="20"/>
                <w:szCs w:val="20"/>
                <w:u w:val="single"/>
              </w:rPr>
              <w:t>Pakiet 15, poz. 40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Zamawiającego o dopuszczenie cewników o dł. 210 cm. </w:t>
            </w:r>
          </w:p>
          <w:p w:rsidR="00D55140" w:rsidRPr="00F41D76" w:rsidRDefault="00D55140" w:rsidP="00A80A6F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D55140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D55140" w:rsidRPr="001E1E18" w:rsidTr="00200AEA">
        <w:tc>
          <w:tcPr>
            <w:tcW w:w="550" w:type="dxa"/>
            <w:shd w:val="clear" w:color="auto" w:fill="auto"/>
          </w:tcPr>
          <w:p w:rsidR="00D55140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339" w:type="dxa"/>
            <w:shd w:val="clear" w:color="auto" w:fill="auto"/>
          </w:tcPr>
          <w:p w:rsidR="005B04F5" w:rsidRPr="00311840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311840">
              <w:rPr>
                <w:b/>
                <w:sz w:val="20"/>
                <w:szCs w:val="20"/>
                <w:u w:val="single"/>
              </w:rPr>
              <w:t>Pakiet 15, poz. 48-56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Prosimy Zamawiającego o dopuszczenie zgłębników bez prowadnicy.</w:t>
            </w:r>
          </w:p>
          <w:p w:rsidR="00D55140" w:rsidRPr="00F41D76" w:rsidRDefault="00D55140" w:rsidP="00A80A6F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D55140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D55140" w:rsidRPr="001E1E18" w:rsidTr="00200AEA">
        <w:tc>
          <w:tcPr>
            <w:tcW w:w="550" w:type="dxa"/>
            <w:shd w:val="clear" w:color="auto" w:fill="auto"/>
          </w:tcPr>
          <w:p w:rsidR="00D55140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339" w:type="dxa"/>
            <w:shd w:val="clear" w:color="auto" w:fill="auto"/>
          </w:tcPr>
          <w:p w:rsidR="005B04F5" w:rsidRPr="00D60FCC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D60FCC">
              <w:rPr>
                <w:b/>
                <w:sz w:val="20"/>
                <w:szCs w:val="20"/>
                <w:u w:val="single"/>
              </w:rPr>
              <w:t>Pakiet 16, poz. 1, 2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Zamawiającego o dopuszczenie </w:t>
            </w:r>
            <w:proofErr w:type="spellStart"/>
            <w:r w:rsidRPr="00D60FCC">
              <w:rPr>
                <w:sz w:val="20"/>
                <w:szCs w:val="20"/>
              </w:rPr>
              <w:t>Filt</w:t>
            </w:r>
            <w:r>
              <w:rPr>
                <w:sz w:val="20"/>
                <w:szCs w:val="20"/>
              </w:rPr>
              <w:t>a</w:t>
            </w:r>
            <w:proofErr w:type="spellEnd"/>
            <w:r>
              <w:rPr>
                <w:sz w:val="20"/>
                <w:szCs w:val="20"/>
              </w:rPr>
              <w:t xml:space="preserve"> elektrostatycznego</w:t>
            </w:r>
            <w:r w:rsidRPr="00D60FCC">
              <w:rPr>
                <w:sz w:val="20"/>
                <w:szCs w:val="20"/>
              </w:rPr>
              <w:t xml:space="preserve"> o skuteczności przeciwbakteryjnej  99,9999 % , p/wirusowej  99,999 %, z wydzielonym celulozowym wymiennikiem ciepła i wilgoci o powierzchni 900 cm2 , poziom nawilżania 31 mg H20 przy VT=250 ml, medium filtracyjne hydrofobowe o powierzchni 11,05 cm2, przestrzeń martwa: 26 ml, opory przepływu: 2,1 cm H20 przy 30 l/min., objętość  oddechowa </w:t>
            </w:r>
            <w:proofErr w:type="spellStart"/>
            <w:r w:rsidRPr="00D60FCC">
              <w:rPr>
                <w:sz w:val="20"/>
                <w:szCs w:val="20"/>
              </w:rPr>
              <w:t>Vt</w:t>
            </w:r>
            <w:proofErr w:type="spellEnd"/>
            <w:r w:rsidRPr="00D60FCC">
              <w:rPr>
                <w:sz w:val="20"/>
                <w:szCs w:val="20"/>
              </w:rPr>
              <w:t xml:space="preserve"> 150-1000 ml, waga 21 g, filtr  ze złączem prostym, sterylny, z portem </w:t>
            </w:r>
            <w:proofErr w:type="spellStart"/>
            <w:r w:rsidRPr="00D60FCC">
              <w:rPr>
                <w:sz w:val="20"/>
                <w:szCs w:val="20"/>
              </w:rPr>
              <w:t>kapno</w:t>
            </w:r>
            <w:proofErr w:type="spellEnd"/>
            <w:r w:rsidRPr="00D60FCC">
              <w:rPr>
                <w:sz w:val="20"/>
                <w:szCs w:val="20"/>
              </w:rPr>
              <w:t xml:space="preserve"> z zakręcanym korkiem </w:t>
            </w:r>
            <w:proofErr w:type="spellStart"/>
            <w:r w:rsidRPr="00D60FCC">
              <w:rPr>
                <w:sz w:val="20"/>
                <w:szCs w:val="20"/>
              </w:rPr>
              <w:t>luer-lock</w:t>
            </w:r>
            <w:proofErr w:type="spellEnd"/>
            <w:r w:rsidRPr="00D60FCC">
              <w:rPr>
                <w:sz w:val="20"/>
                <w:szCs w:val="20"/>
              </w:rPr>
              <w:t xml:space="preserve">  i portem dokującym ,</w:t>
            </w:r>
          </w:p>
          <w:p w:rsidR="00D55140" w:rsidRPr="00F41D76" w:rsidRDefault="00D55140" w:rsidP="00A80A6F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D55140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D55140" w:rsidRPr="001E1E18" w:rsidTr="00200AEA">
        <w:tc>
          <w:tcPr>
            <w:tcW w:w="550" w:type="dxa"/>
            <w:shd w:val="clear" w:color="auto" w:fill="auto"/>
          </w:tcPr>
          <w:p w:rsidR="00D55140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339" w:type="dxa"/>
            <w:shd w:val="clear" w:color="auto" w:fill="auto"/>
          </w:tcPr>
          <w:p w:rsidR="005B04F5" w:rsidRPr="00D60FCC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D60FCC">
              <w:rPr>
                <w:b/>
                <w:sz w:val="20"/>
                <w:szCs w:val="20"/>
                <w:u w:val="single"/>
              </w:rPr>
              <w:t>Pakiet 16, poz. 1</w:t>
            </w:r>
          </w:p>
          <w:p w:rsidR="005B04F5" w:rsidRPr="00D60FCC" w:rsidRDefault="005B04F5" w:rsidP="005B04F5">
            <w:r w:rsidRPr="00D60FCC">
              <w:t xml:space="preserve">Prosimy Zamawiającego o dopuszczenie filtra mechanicznego klasy HEPA 13,  o skuteczności przeciwbakteryjnej 99,99999 % , p/wirusowej: 99,9999 %, przestrzeni martwej 80 ml, oporach przepływu: 2,0 </w:t>
            </w:r>
            <w:r w:rsidRPr="00D60FCC">
              <w:lastRenderedPageBreak/>
              <w:t xml:space="preserve">cm H20 przy 60 l/min, filtr z funkcją wymiennika ciepła i wilgoci o nawilżaniu 31,6  mg H20 przy VT=500 ml, medium filtracyjne hydrofobowe, harmonijkowe o powierzchni 630 cm2, objętość oddechowa </w:t>
            </w:r>
            <w:proofErr w:type="spellStart"/>
            <w:r w:rsidRPr="00D60FCC">
              <w:t>Vt</w:t>
            </w:r>
            <w:proofErr w:type="spellEnd"/>
            <w:r w:rsidRPr="00D60FCC">
              <w:t xml:space="preserve"> 300-1200 ml, waga 37 g, filtr  ze złączem prostym, sterylny, z portem </w:t>
            </w:r>
            <w:proofErr w:type="spellStart"/>
            <w:r w:rsidRPr="00D60FCC">
              <w:t>kapno</w:t>
            </w:r>
            <w:proofErr w:type="spellEnd"/>
            <w:r w:rsidRPr="00D60FCC">
              <w:t xml:space="preserve"> z zakręcanym korkiem </w:t>
            </w:r>
            <w:proofErr w:type="spellStart"/>
            <w:r w:rsidRPr="00D60FCC">
              <w:t>luer-lock</w:t>
            </w:r>
            <w:proofErr w:type="spellEnd"/>
            <w:r w:rsidRPr="00D60FCC">
              <w:t xml:space="preserve"> i portem dokującym , z nadrukowanymi na obwodzie filtra wartościami minimalną i maksymalną objętości oddechowej </w:t>
            </w:r>
            <w:proofErr w:type="spellStart"/>
            <w:r w:rsidRPr="00D60FCC">
              <w:t>Vt</w:t>
            </w:r>
            <w:proofErr w:type="spellEnd"/>
            <w:r w:rsidRPr="00D60FCC">
              <w:t xml:space="preserve">, prostokątny z zaokrąglonymi krawędziami, kodowany kolorystycznie kolorem żółtym. 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</w:p>
          <w:p w:rsidR="00D55140" w:rsidRPr="00F41D76" w:rsidRDefault="00D55140" w:rsidP="00D4359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D55140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ZGODNIE Z SIWZ</w:t>
            </w:r>
          </w:p>
        </w:tc>
      </w:tr>
      <w:tr w:rsidR="000F03C2" w:rsidRPr="001E1E18" w:rsidTr="00200AEA">
        <w:tc>
          <w:tcPr>
            <w:tcW w:w="550" w:type="dxa"/>
            <w:shd w:val="clear" w:color="auto" w:fill="auto"/>
          </w:tcPr>
          <w:p w:rsidR="000F03C2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9339" w:type="dxa"/>
            <w:shd w:val="clear" w:color="auto" w:fill="auto"/>
          </w:tcPr>
          <w:p w:rsidR="005B04F5" w:rsidRPr="007461B7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7461B7">
              <w:rPr>
                <w:b/>
                <w:sz w:val="20"/>
                <w:szCs w:val="20"/>
                <w:u w:val="single"/>
              </w:rPr>
              <w:t>Pakiet 16, poz. 4</w:t>
            </w:r>
          </w:p>
          <w:p w:rsidR="005B04F5" w:rsidRDefault="005B04F5" w:rsidP="003D6302">
            <w:pPr>
              <w:pStyle w:val="Tekstpodstawowy3"/>
              <w:numPr>
                <w:ilvl w:val="0"/>
                <w:numId w:val="3"/>
              </w:numPr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 w:rsidRPr="00D60FCC">
              <w:rPr>
                <w:sz w:val="20"/>
                <w:szCs w:val="20"/>
              </w:rPr>
              <w:t xml:space="preserve">Prosimy  Zamawiającego o dopuszczenie wymiennik ciepła i wilgoci do rurek </w:t>
            </w:r>
            <w:proofErr w:type="spellStart"/>
            <w:r w:rsidRPr="00D60FCC">
              <w:rPr>
                <w:sz w:val="20"/>
                <w:szCs w:val="20"/>
              </w:rPr>
              <w:t>tracheostomijnych</w:t>
            </w:r>
            <w:proofErr w:type="spellEnd"/>
            <w:r w:rsidRPr="00D60FCC">
              <w:rPr>
                <w:sz w:val="20"/>
                <w:szCs w:val="20"/>
              </w:rPr>
              <w:t xml:space="preserve">  z wkładem wykonanym z celulozy o powierzchni  545 cm2,  z uniwersalnym portem tlenowym , wymiennik o  konstrukcji zapewniającej także </w:t>
            </w:r>
            <w:r>
              <w:rPr>
                <w:sz w:val="20"/>
                <w:szCs w:val="20"/>
              </w:rPr>
              <w:t>nawilżenie dopływającego tlenu</w:t>
            </w:r>
            <w:r w:rsidRPr="00D60FCC">
              <w:rPr>
                <w:sz w:val="20"/>
                <w:szCs w:val="20"/>
              </w:rPr>
              <w:t xml:space="preserve">,  skuteczność nawilżania 29,2 mg H2O przy </w:t>
            </w:r>
            <w:proofErr w:type="spellStart"/>
            <w:r w:rsidRPr="00D60FCC">
              <w:rPr>
                <w:sz w:val="20"/>
                <w:szCs w:val="20"/>
              </w:rPr>
              <w:t>Vt</w:t>
            </w:r>
            <w:proofErr w:type="spellEnd"/>
            <w:r w:rsidRPr="00D60FCC">
              <w:rPr>
                <w:sz w:val="20"/>
                <w:szCs w:val="20"/>
              </w:rPr>
              <w:t xml:space="preserve"> 500ml, utrata wilgotności 8,4 mg H2O przy </w:t>
            </w:r>
            <w:proofErr w:type="spellStart"/>
            <w:r w:rsidRPr="00D60FCC">
              <w:rPr>
                <w:sz w:val="20"/>
                <w:szCs w:val="20"/>
              </w:rPr>
              <w:t>Vt</w:t>
            </w:r>
            <w:proofErr w:type="spellEnd"/>
            <w:r w:rsidRPr="00D60FCC">
              <w:rPr>
                <w:sz w:val="20"/>
                <w:szCs w:val="20"/>
              </w:rPr>
              <w:t xml:space="preserve"> 500 ml, przestrzeń  martwa 10 ml, opór przepływu  0,25 cm H20 przy 30 l/min, przeznaczony od objętości oddechowej </w:t>
            </w:r>
            <w:proofErr w:type="spellStart"/>
            <w:r w:rsidRPr="00D60FCC">
              <w:rPr>
                <w:sz w:val="20"/>
                <w:szCs w:val="20"/>
              </w:rPr>
              <w:t>Vt</w:t>
            </w:r>
            <w:proofErr w:type="spellEnd"/>
            <w:r w:rsidRPr="00D60FCC">
              <w:rPr>
                <w:sz w:val="20"/>
                <w:szCs w:val="20"/>
              </w:rPr>
              <w:t>&gt; 50 ml, waga 6,3 g, sterylny.</w:t>
            </w:r>
          </w:p>
          <w:p w:rsidR="000F03C2" w:rsidRPr="00F41D76" w:rsidRDefault="000F03C2" w:rsidP="00D4359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F03C2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0F03C2" w:rsidRPr="001E1E18" w:rsidTr="00200AEA">
        <w:tc>
          <w:tcPr>
            <w:tcW w:w="550" w:type="dxa"/>
            <w:shd w:val="clear" w:color="auto" w:fill="auto"/>
          </w:tcPr>
          <w:p w:rsidR="000F03C2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339" w:type="dxa"/>
            <w:shd w:val="clear" w:color="auto" w:fill="auto"/>
          </w:tcPr>
          <w:p w:rsidR="005B04F5" w:rsidRDefault="005B04F5" w:rsidP="003D6302">
            <w:pPr>
              <w:pStyle w:val="Tekstpodstawowy3"/>
              <w:numPr>
                <w:ilvl w:val="0"/>
                <w:numId w:val="3"/>
              </w:numPr>
              <w:spacing w:after="0" w:line="276" w:lineRule="auto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wymiennik ciepła i wilgoci ma posiadać </w:t>
            </w:r>
            <w:proofErr w:type="spellStart"/>
            <w:r>
              <w:rPr>
                <w:sz w:val="20"/>
                <w:szCs w:val="20"/>
              </w:rPr>
              <w:t>samodomykający</w:t>
            </w:r>
            <w:proofErr w:type="spellEnd"/>
            <w:r>
              <w:rPr>
                <w:sz w:val="20"/>
                <w:szCs w:val="20"/>
              </w:rPr>
              <w:t xml:space="preserve"> się port do odsysania położony między dwiema membranami nawilżającymi?</w:t>
            </w:r>
          </w:p>
          <w:p w:rsidR="000F03C2" w:rsidRPr="00F41D76" w:rsidRDefault="000F03C2" w:rsidP="00A80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F03C2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0F03C2" w:rsidRPr="001E1E18" w:rsidTr="00200AEA">
        <w:tc>
          <w:tcPr>
            <w:tcW w:w="550" w:type="dxa"/>
            <w:shd w:val="clear" w:color="auto" w:fill="auto"/>
          </w:tcPr>
          <w:p w:rsidR="000F03C2" w:rsidRDefault="005B04F5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339" w:type="dxa"/>
            <w:shd w:val="clear" w:color="auto" w:fill="auto"/>
          </w:tcPr>
          <w:p w:rsidR="005B04F5" w:rsidRPr="007461B7" w:rsidRDefault="005B04F5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7461B7">
              <w:rPr>
                <w:b/>
                <w:sz w:val="20"/>
                <w:szCs w:val="20"/>
                <w:u w:val="single"/>
              </w:rPr>
              <w:t>Pakiet 16, poz. 5</w:t>
            </w:r>
          </w:p>
          <w:p w:rsidR="005B04F5" w:rsidRDefault="005B04F5" w:rsidP="005B04F5">
            <w:pPr>
              <w:pStyle w:val="Tekstpodstawowy3"/>
              <w:spacing w:after="0"/>
              <w:ind w:right="-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łącznik ma posiadać wejście do bronchofiberoskopu?</w:t>
            </w:r>
          </w:p>
          <w:p w:rsidR="000F03C2" w:rsidRPr="00F41D76" w:rsidRDefault="000F03C2" w:rsidP="00A80A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F03C2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DA4839" w:rsidRPr="001E1E18" w:rsidTr="00200AEA">
        <w:tc>
          <w:tcPr>
            <w:tcW w:w="550" w:type="dxa"/>
            <w:shd w:val="clear" w:color="auto" w:fill="auto"/>
          </w:tcPr>
          <w:p w:rsidR="00DA4839" w:rsidRDefault="00DA4839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339" w:type="dxa"/>
            <w:shd w:val="clear" w:color="auto" w:fill="auto"/>
          </w:tcPr>
          <w:p w:rsidR="00DA4839" w:rsidRPr="0041520F" w:rsidRDefault="00DA4839" w:rsidP="00DA4839">
            <w:pPr>
              <w:rPr>
                <w:rFonts w:ascii="Calibri" w:hAnsi="Calibri" w:cs="Arial"/>
                <w:b/>
                <w:u w:val="single"/>
              </w:rPr>
            </w:pPr>
            <w:r w:rsidRPr="0041520F">
              <w:rPr>
                <w:rFonts w:ascii="Calibri" w:hAnsi="Calibri" w:cs="Arial"/>
                <w:b/>
                <w:u w:val="single"/>
              </w:rPr>
              <w:t xml:space="preserve">Pytanie nr </w:t>
            </w:r>
            <w:r>
              <w:rPr>
                <w:rFonts w:ascii="Calibri" w:hAnsi="Calibri" w:cs="Arial"/>
                <w:b/>
                <w:u w:val="single"/>
              </w:rPr>
              <w:t>1</w:t>
            </w:r>
            <w:r w:rsidRPr="0041520F">
              <w:rPr>
                <w:rFonts w:ascii="Calibri" w:hAnsi="Calibri" w:cs="Arial"/>
                <w:b/>
                <w:u w:val="single"/>
              </w:rPr>
              <w:t xml:space="preserve"> dotyczy Pakietu nr 12 </w:t>
            </w:r>
          </w:p>
          <w:p w:rsidR="00DA4839" w:rsidRPr="0041520F" w:rsidRDefault="00DA4839" w:rsidP="00DA4839">
            <w:pPr>
              <w:rPr>
                <w:rFonts w:ascii="Calibri" w:hAnsi="Calibri" w:cs="Arial"/>
              </w:rPr>
            </w:pPr>
            <w:r w:rsidRPr="0041520F">
              <w:rPr>
                <w:rFonts w:ascii="Calibri" w:hAnsi="Calibri" w:cs="Arial"/>
              </w:rPr>
              <w:t>Poz.3 – Czy Zamawiającemu dopuszcza zaoferowanie fartucha foliowego typu „</w:t>
            </w:r>
            <w:proofErr w:type="spellStart"/>
            <w:r w:rsidRPr="0041520F">
              <w:rPr>
                <w:rFonts w:ascii="Calibri" w:hAnsi="Calibri" w:cs="Arial"/>
              </w:rPr>
              <w:t>przedniak</w:t>
            </w:r>
            <w:proofErr w:type="spellEnd"/>
            <w:r w:rsidRPr="0041520F">
              <w:rPr>
                <w:rFonts w:ascii="Calibri" w:hAnsi="Calibri" w:cs="Arial"/>
              </w:rPr>
              <w:t>” jednorazowego wiązanego z tyłu</w:t>
            </w:r>
            <w:r>
              <w:rPr>
                <w:rFonts w:ascii="Calibri" w:hAnsi="Calibri" w:cs="Arial"/>
              </w:rPr>
              <w:t xml:space="preserve"> pakowane po 100szt. nie w roli</w:t>
            </w:r>
            <w:r w:rsidRPr="0041520F">
              <w:rPr>
                <w:rFonts w:ascii="Calibri" w:hAnsi="Calibri" w:cs="Arial"/>
              </w:rPr>
              <w:t>?</w:t>
            </w:r>
          </w:p>
          <w:p w:rsidR="00DA4839" w:rsidRPr="007461B7" w:rsidRDefault="00DA4839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DA4839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SIWZ</w:t>
            </w:r>
          </w:p>
        </w:tc>
      </w:tr>
      <w:tr w:rsidR="00DA4839" w:rsidRPr="001E1E18" w:rsidTr="00200AEA">
        <w:tc>
          <w:tcPr>
            <w:tcW w:w="550" w:type="dxa"/>
            <w:shd w:val="clear" w:color="auto" w:fill="auto"/>
          </w:tcPr>
          <w:p w:rsidR="00DA4839" w:rsidRDefault="00DA4839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</w:p>
          <w:p w:rsidR="00DA4839" w:rsidRDefault="00DA4839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339" w:type="dxa"/>
            <w:shd w:val="clear" w:color="auto" w:fill="auto"/>
          </w:tcPr>
          <w:p w:rsidR="00DA4839" w:rsidRPr="00C85DE9" w:rsidRDefault="00DA4839" w:rsidP="00DA4839">
            <w:pPr>
              <w:rPr>
                <w:rFonts w:ascii="Calibri" w:hAnsi="Calibri" w:cs="Arial"/>
              </w:rPr>
            </w:pPr>
            <w:r w:rsidRPr="0041520F">
              <w:rPr>
                <w:rFonts w:ascii="Calibri" w:hAnsi="Calibri" w:cs="Arial"/>
              </w:rPr>
              <w:t xml:space="preserve">Poz.4 - Czy </w:t>
            </w:r>
            <w:r>
              <w:rPr>
                <w:rFonts w:ascii="Calibri" w:hAnsi="Calibri" w:cs="Arial"/>
              </w:rPr>
              <w:t xml:space="preserve">w tej pozycji ma być fartuch chirurgiczny jałowy czy </w:t>
            </w:r>
            <w:r w:rsidRPr="0041520F">
              <w:rPr>
                <w:rFonts w:ascii="Calibri" w:hAnsi="Calibri" w:cs="Arial"/>
              </w:rPr>
              <w:t xml:space="preserve">Zamawiającemu dopuszcza zaoferowanie fartucha </w:t>
            </w:r>
            <w:r>
              <w:rPr>
                <w:rFonts w:ascii="Calibri" w:hAnsi="Calibri" w:cs="Arial"/>
              </w:rPr>
              <w:t xml:space="preserve">higienicznego </w:t>
            </w:r>
            <w:r w:rsidRPr="0041520F">
              <w:rPr>
                <w:rFonts w:ascii="Calibri" w:hAnsi="Calibri" w:cs="Arial"/>
              </w:rPr>
              <w:t xml:space="preserve">z włókniny </w:t>
            </w:r>
            <w:r>
              <w:rPr>
                <w:rFonts w:ascii="Calibri" w:hAnsi="Calibri" w:cs="Arial"/>
              </w:rPr>
              <w:t>polipropylenowej rękawy ściągane lekko gumką</w:t>
            </w:r>
            <w:r w:rsidRPr="0041520F">
              <w:rPr>
                <w:rFonts w:ascii="Calibri" w:hAnsi="Calibri" w:cs="Arial"/>
              </w:rPr>
              <w:t>?</w:t>
            </w:r>
            <w:r w:rsidRPr="0041520F">
              <w:rPr>
                <w:rFonts w:ascii="Calibri" w:hAnsi="Calibri" w:cs="Arial"/>
                <w:b/>
                <w:u w:val="single"/>
              </w:rPr>
              <w:br/>
            </w:r>
          </w:p>
          <w:p w:rsidR="00DA4839" w:rsidRPr="007461B7" w:rsidRDefault="00DA4839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DA4839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DOPUSZCZAMY</w:t>
            </w:r>
          </w:p>
        </w:tc>
      </w:tr>
      <w:tr w:rsidR="00DA4839" w:rsidRPr="001E1E18" w:rsidTr="00200AEA">
        <w:tc>
          <w:tcPr>
            <w:tcW w:w="550" w:type="dxa"/>
            <w:shd w:val="clear" w:color="auto" w:fill="auto"/>
          </w:tcPr>
          <w:p w:rsidR="00DA4839" w:rsidRDefault="00DA4839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339" w:type="dxa"/>
            <w:shd w:val="clear" w:color="auto" w:fill="auto"/>
          </w:tcPr>
          <w:p w:rsidR="00DA4839" w:rsidRPr="0041520F" w:rsidRDefault="00DA4839" w:rsidP="00DA4839">
            <w:pPr>
              <w:rPr>
                <w:rFonts w:ascii="Calibri" w:hAnsi="Calibri" w:cs="Arial"/>
              </w:rPr>
            </w:pPr>
          </w:p>
          <w:p w:rsidR="00DA4839" w:rsidRPr="00C85DE9" w:rsidRDefault="00DA4839" w:rsidP="00DA4839">
            <w:pPr>
              <w:rPr>
                <w:rFonts w:ascii="Calibri" w:hAnsi="Calibri" w:cs="Arial"/>
              </w:rPr>
            </w:pPr>
            <w:r w:rsidRPr="00C85DE9">
              <w:rPr>
                <w:rStyle w:val="Pogrubienie"/>
                <w:rFonts w:ascii="Calibri" w:hAnsi="Calibri" w:cs="Arial"/>
                <w:u w:val="single"/>
              </w:rPr>
              <w:t>Pytanie nr 3 dotyczy §2 ust.6 wzoru umowy</w:t>
            </w:r>
            <w:r w:rsidRPr="00C85DE9">
              <w:rPr>
                <w:rFonts w:ascii="Calibri" w:hAnsi="Calibri" w:cs="Arial"/>
                <w:u w:val="single"/>
              </w:rPr>
              <w:br/>
            </w:r>
            <w:r w:rsidRPr="00C85DE9">
              <w:rPr>
                <w:rFonts w:ascii="Calibri" w:hAnsi="Calibri" w:cs="Arial"/>
              </w:rPr>
              <w:t> Czy Zamawiający zmodyfikuje §2 ust.6 wzoru umowy w następujący sposób:</w:t>
            </w:r>
            <w:r w:rsidRPr="00C85DE9">
              <w:rPr>
                <w:rFonts w:ascii="Calibri" w:hAnsi="Calibri" w:cs="Arial"/>
              </w:rPr>
              <w:br/>
              <w:t xml:space="preserve">6. Zamawiający zastrzega sobie prawo do zakupu wyrobów medycznych w ilości mniejszej niż określona w załączniku nr 1 do umowy, </w:t>
            </w:r>
            <w:r w:rsidRPr="00C85DE9">
              <w:rPr>
                <w:rStyle w:val="Pogrubienie"/>
                <w:rFonts w:ascii="Calibri" w:hAnsi="Calibri" w:cs="Arial"/>
              </w:rPr>
              <w:t>przy czym niezrealizowana ilość zakupów nie  będzie</w:t>
            </w:r>
            <w:r w:rsidRPr="00C85DE9">
              <w:rPr>
                <w:rStyle w:val="apple-converted-space"/>
                <w:rFonts w:ascii="Calibri" w:hAnsi="Calibri" w:cs="Arial"/>
                <w:b/>
                <w:bCs/>
              </w:rPr>
              <w:t>  </w:t>
            </w:r>
            <w:r w:rsidRPr="00C85DE9">
              <w:rPr>
                <w:rStyle w:val="Pogrubienie"/>
                <w:rFonts w:ascii="Calibri" w:hAnsi="Calibri" w:cs="Arial"/>
              </w:rPr>
              <w:t>większa niż 20 % wartości umowy.</w:t>
            </w:r>
            <w:r w:rsidRPr="00C85DE9">
              <w:rPr>
                <w:rFonts w:ascii="Calibri" w:hAnsi="Calibri" w:cs="Arial"/>
              </w:rPr>
              <w:br/>
            </w:r>
            <w:r w:rsidRPr="00C85DE9">
              <w:rPr>
                <w:rFonts w:ascii="Calibri" w:hAnsi="Calibri"/>
              </w:rPr>
              <w:br/>
            </w:r>
            <w:r w:rsidRPr="00C85DE9">
              <w:rPr>
                <w:rFonts w:ascii="Calibri" w:hAnsi="Calibri" w:cs="Arial"/>
              </w:rPr>
              <w:lastRenderedPageBreak/>
              <w:t> </w:t>
            </w:r>
            <w:r w:rsidRPr="00C85DE9">
              <w:rPr>
                <w:rFonts w:ascii="Calibri" w:hAnsi="Calibri"/>
              </w:rPr>
              <w:br/>
            </w:r>
          </w:p>
          <w:p w:rsidR="00DA4839" w:rsidRPr="007461B7" w:rsidRDefault="00DA4839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253" w:type="dxa"/>
            <w:shd w:val="clear" w:color="auto" w:fill="auto"/>
          </w:tcPr>
          <w:p w:rsidR="00DA4839" w:rsidRPr="006F1615" w:rsidRDefault="00886AD1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PATRZ ODPOWIEDŹ NA PYTANIE 4</w:t>
            </w:r>
          </w:p>
        </w:tc>
      </w:tr>
      <w:tr w:rsidR="00DA4839" w:rsidRPr="001E1E18" w:rsidTr="00200AEA">
        <w:tc>
          <w:tcPr>
            <w:tcW w:w="550" w:type="dxa"/>
            <w:shd w:val="clear" w:color="auto" w:fill="auto"/>
          </w:tcPr>
          <w:p w:rsidR="00DA4839" w:rsidRDefault="00DA4839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9339" w:type="dxa"/>
            <w:shd w:val="clear" w:color="auto" w:fill="auto"/>
          </w:tcPr>
          <w:p w:rsidR="00DA4839" w:rsidRDefault="00DA4839" w:rsidP="00DA4839">
            <w:pPr>
              <w:pStyle w:val="Tekstpodstawowy3"/>
              <w:spacing w:after="0"/>
              <w:ind w:right="-34"/>
              <w:jc w:val="both"/>
              <w:rPr>
                <w:rStyle w:val="Pogrubienie"/>
                <w:rFonts w:ascii="Calibri" w:hAnsi="Calibri" w:cs="Arial"/>
                <w:color w:val="222222"/>
                <w:sz w:val="20"/>
                <w:szCs w:val="20"/>
              </w:rPr>
            </w:pPr>
            <w:r w:rsidRPr="00DA4839">
              <w:rPr>
                <w:rStyle w:val="Pogrubienie"/>
                <w:rFonts w:ascii="Calibri" w:hAnsi="Calibri" w:cs="Arial"/>
                <w:color w:val="222222"/>
                <w:sz w:val="20"/>
                <w:szCs w:val="20"/>
              </w:rPr>
              <w:t xml:space="preserve">Pytanie nr 4 dotyczy § 4 ust.4  wzoru </w:t>
            </w:r>
          </w:p>
          <w:p w:rsidR="00DA4839" w:rsidRPr="00DA4839" w:rsidRDefault="00DA4839" w:rsidP="00DA4839">
            <w:pPr>
              <w:pStyle w:val="Tekstpodstawowy3"/>
              <w:spacing w:after="0"/>
              <w:ind w:right="-34"/>
              <w:jc w:val="both"/>
              <w:rPr>
                <w:rFonts w:ascii="Calibri" w:hAnsi="Calibri" w:cs="Arial"/>
                <w:b/>
                <w:bCs/>
                <w:color w:val="222222"/>
                <w:sz w:val="20"/>
                <w:szCs w:val="20"/>
              </w:rPr>
            </w:pPr>
            <w:r w:rsidRPr="00DA4839">
              <w:rPr>
                <w:rStyle w:val="Pogrubienie"/>
                <w:rFonts w:ascii="Calibri" w:hAnsi="Calibri" w:cs="Arial"/>
                <w:color w:val="222222"/>
                <w:sz w:val="20"/>
                <w:szCs w:val="20"/>
              </w:rPr>
              <w:t>umowy</w:t>
            </w:r>
            <w:r w:rsidRPr="00DA4839">
              <w:rPr>
                <w:rFonts w:ascii="Calibri" w:hAnsi="Calibri"/>
              </w:rPr>
              <w:br/>
            </w:r>
            <w:r w:rsidRPr="00DA4839">
              <w:rPr>
                <w:rFonts w:ascii="Calibri" w:hAnsi="Calibri" w:cs="Arial"/>
                <w:sz w:val="20"/>
                <w:szCs w:val="20"/>
              </w:rPr>
              <w:t>Wnosimy o wykreślenie postanowienia, iż ,,w przypadku przekroczenia terminu płatności, Zamawiający zastrzega sobie prawo negocjowania odroczenia terminu płatności i wysokości naliczonych odsetek</w:t>
            </w:r>
            <w:r w:rsidRPr="00C85DE9">
              <w:rPr>
                <w:rFonts w:ascii="Calibri" w:hAnsi="Calibri" w:cs="Arial"/>
                <w:sz w:val="20"/>
                <w:szCs w:val="20"/>
              </w:rPr>
              <w:t>”, gdyż zgodnie bowiem z art. 13 ustawy z dn. 28 marca 2013 r. o terminach zapłaty w transakcjach handlowych (Dz. U. z 2013r., poz. 403 ) postanowienia umowne wyłączające lub ograniczające ustawowe uprawnienia wierzyciela lub obowiązki dłużnika są nieważne.</w:t>
            </w:r>
          </w:p>
        </w:tc>
        <w:tc>
          <w:tcPr>
            <w:tcW w:w="4253" w:type="dxa"/>
            <w:shd w:val="clear" w:color="auto" w:fill="auto"/>
          </w:tcPr>
          <w:p w:rsidR="00DA4839" w:rsidRPr="006F1615" w:rsidRDefault="00A1328B" w:rsidP="002F7929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Wskazany zapis w umowie nie odnosi się do pytania.</w:t>
            </w:r>
          </w:p>
        </w:tc>
      </w:tr>
      <w:tr w:rsidR="00DA4839" w:rsidRPr="001E1E18" w:rsidTr="00200AEA">
        <w:tc>
          <w:tcPr>
            <w:tcW w:w="550" w:type="dxa"/>
            <w:shd w:val="clear" w:color="auto" w:fill="auto"/>
          </w:tcPr>
          <w:p w:rsidR="00DA4839" w:rsidRDefault="00DA4839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339" w:type="dxa"/>
            <w:shd w:val="clear" w:color="auto" w:fill="auto"/>
          </w:tcPr>
          <w:p w:rsidR="00DA4839" w:rsidRDefault="00DA4839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  <w:r w:rsidRPr="00DA4839">
              <w:rPr>
                <w:rStyle w:val="Pogrubienie"/>
                <w:rFonts w:ascii="Calibri" w:hAnsi="Calibri" w:cs="Arial"/>
                <w:sz w:val="20"/>
                <w:szCs w:val="20"/>
              </w:rPr>
              <w:t xml:space="preserve">Pytanie nr 5 dotyczy §5 ust.3 wzoru </w:t>
            </w:r>
          </w:p>
          <w:p w:rsidR="00DA4839" w:rsidRPr="007461B7" w:rsidRDefault="00DA4839" w:rsidP="005B04F5">
            <w:pPr>
              <w:pStyle w:val="Tekstpodstawowy3"/>
              <w:spacing w:after="0"/>
              <w:ind w:right="-35"/>
              <w:jc w:val="both"/>
              <w:rPr>
                <w:b/>
                <w:sz w:val="20"/>
                <w:szCs w:val="20"/>
                <w:u w:val="single"/>
              </w:rPr>
            </w:pPr>
            <w:r w:rsidRPr="00DA4839">
              <w:rPr>
                <w:rStyle w:val="Pogrubienie"/>
                <w:rFonts w:ascii="Calibri" w:hAnsi="Calibri" w:cs="Arial"/>
                <w:sz w:val="20"/>
                <w:szCs w:val="20"/>
              </w:rPr>
              <w:t>umowy</w:t>
            </w:r>
            <w:r w:rsidRPr="00DA4839">
              <w:rPr>
                <w:rFonts w:ascii="Calibri" w:hAnsi="Calibri"/>
                <w:sz w:val="20"/>
                <w:szCs w:val="20"/>
              </w:rPr>
              <w:br/>
            </w:r>
            <w:r w:rsidRPr="00DA4839">
              <w:rPr>
                <w:rFonts w:ascii="Calibri" w:hAnsi="Calibri" w:cs="Arial"/>
                <w:sz w:val="20"/>
                <w:szCs w:val="20"/>
              </w:rPr>
              <w:t>Biorąc pod uwagę dobre obyczaje kupieckie oraz zasady współżycia społecznego prosimy o następującą</w:t>
            </w:r>
            <w:r w:rsidRPr="00C85DE9">
              <w:rPr>
                <w:rFonts w:ascii="Calibri" w:hAnsi="Calibri" w:cs="Arial"/>
                <w:sz w:val="20"/>
                <w:szCs w:val="20"/>
              </w:rPr>
              <w:t xml:space="preserve"> modyfikację:</w:t>
            </w:r>
            <w:r w:rsidRPr="00C85DE9">
              <w:rPr>
                <w:rFonts w:ascii="Calibri" w:hAnsi="Calibri"/>
                <w:sz w:val="20"/>
                <w:szCs w:val="20"/>
              </w:rPr>
              <w:br/>
            </w:r>
            <w:r w:rsidRPr="00C85DE9">
              <w:rPr>
                <w:rFonts w:ascii="Calibri" w:hAnsi="Calibri" w:cs="Arial"/>
                <w:sz w:val="20"/>
                <w:szCs w:val="20"/>
              </w:rPr>
              <w:t>.Wszelkie reklamacje zarówno ilościowe jak i jakościowe zgłaszane będą w ciągu 7 dni  po dostawie. Wyroby o nie pełnej jakości, będą wymieniane przez Wykonawcę w ciągu 5 dni  od momentu otrzymania zgłoszenia o wadzie.</w:t>
            </w:r>
          </w:p>
        </w:tc>
        <w:tc>
          <w:tcPr>
            <w:tcW w:w="4253" w:type="dxa"/>
            <w:shd w:val="clear" w:color="auto" w:fill="auto"/>
          </w:tcPr>
          <w:p w:rsidR="00A1328B" w:rsidRPr="00A1328B" w:rsidRDefault="00A1328B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A1328B">
              <w:rPr>
                <w:rFonts w:ascii="Arial" w:hAnsi="Arial" w:cs="Arial"/>
              </w:rPr>
              <w:t>Uzupełnianie  braków ilościowych – w otrzymanym towarze w ciągu 3 dni roboczych.</w:t>
            </w:r>
          </w:p>
          <w:p w:rsidR="00DA4839" w:rsidRPr="006F1615" w:rsidRDefault="00A1328B" w:rsidP="00A1328B">
            <w:pPr>
              <w:tabs>
                <w:tab w:val="num" w:pos="-426"/>
                <w:tab w:val="left" w:pos="142"/>
              </w:tabs>
              <w:jc w:val="both"/>
              <w:rPr>
                <w:sz w:val="22"/>
                <w:szCs w:val="22"/>
              </w:rPr>
            </w:pPr>
            <w:r w:rsidRPr="00A1328B">
              <w:rPr>
                <w:rFonts w:ascii="Arial" w:hAnsi="Arial" w:cs="Arial"/>
              </w:rPr>
              <w:t>wymiana wadliwego towaru na wolny od wad w terminie do 7 dni roboczych</w:t>
            </w:r>
          </w:p>
        </w:tc>
      </w:tr>
      <w:tr w:rsidR="00340054" w:rsidRPr="001E1E18" w:rsidTr="00200AEA">
        <w:tc>
          <w:tcPr>
            <w:tcW w:w="550" w:type="dxa"/>
            <w:shd w:val="clear" w:color="auto" w:fill="auto"/>
          </w:tcPr>
          <w:p w:rsidR="00340054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339" w:type="dxa"/>
            <w:shd w:val="clear" w:color="auto" w:fill="auto"/>
          </w:tcPr>
          <w:p w:rsidR="00340054" w:rsidRDefault="00340054" w:rsidP="00340054">
            <w:pPr>
              <w:spacing w:line="276" w:lineRule="auto"/>
              <w:rPr>
                <w:b/>
              </w:rPr>
            </w:pPr>
            <w:r>
              <w:rPr>
                <w:b/>
              </w:rPr>
              <w:t>Dotyczy Pakietu nr 16 poz. 1, 2</w:t>
            </w:r>
          </w:p>
          <w:p w:rsidR="00340054" w:rsidRDefault="00340054" w:rsidP="00340054">
            <w:pPr>
              <w:spacing w:line="276" w:lineRule="auto"/>
            </w:pPr>
            <w:r>
              <w:rPr>
                <w:b/>
              </w:rPr>
              <w:tab/>
            </w:r>
            <w:r>
              <w:t>Czy Zamawiający wymaga filtr oddechowego mechanicznego czy elektrostatycznego?</w:t>
            </w:r>
          </w:p>
          <w:p w:rsidR="00340054" w:rsidRPr="00DA4839" w:rsidRDefault="00340054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40054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ELEKTROSTAYTCZNEGO </w:t>
            </w:r>
          </w:p>
        </w:tc>
      </w:tr>
      <w:tr w:rsidR="00340054" w:rsidRPr="001E1E18" w:rsidTr="00200AEA">
        <w:tc>
          <w:tcPr>
            <w:tcW w:w="550" w:type="dxa"/>
            <w:shd w:val="clear" w:color="auto" w:fill="auto"/>
          </w:tcPr>
          <w:p w:rsidR="00340054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339" w:type="dxa"/>
            <w:shd w:val="clear" w:color="auto" w:fill="auto"/>
          </w:tcPr>
          <w:p w:rsidR="00340054" w:rsidRDefault="00340054" w:rsidP="00340054">
            <w:pPr>
              <w:spacing w:line="276" w:lineRule="auto"/>
              <w:rPr>
                <w:b/>
              </w:rPr>
            </w:pPr>
            <w:r>
              <w:rPr>
                <w:b/>
              </w:rPr>
              <w:t>Dotyczy Pakietu nr 16 poz. 1, 2</w:t>
            </w:r>
          </w:p>
          <w:p w:rsidR="00340054" w:rsidRDefault="00340054" w:rsidP="00340054">
            <w:pPr>
              <w:spacing w:line="276" w:lineRule="auto"/>
              <w:jc w:val="both"/>
            </w:pPr>
            <w:r>
              <w:tab/>
              <w:t>Czy Zamawiający dopuści filtr z nawilżaniem i zmniejszoną przestrzenią martwą, opory przepływu 0,83 cm H2O przy 30 l/min?</w:t>
            </w:r>
          </w:p>
          <w:p w:rsidR="00340054" w:rsidRPr="00DA4839" w:rsidRDefault="00340054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40054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340054" w:rsidRPr="001E1E18" w:rsidTr="00200AEA">
        <w:tc>
          <w:tcPr>
            <w:tcW w:w="550" w:type="dxa"/>
            <w:shd w:val="clear" w:color="auto" w:fill="auto"/>
          </w:tcPr>
          <w:p w:rsidR="00340054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339" w:type="dxa"/>
            <w:shd w:val="clear" w:color="auto" w:fill="auto"/>
          </w:tcPr>
          <w:p w:rsidR="00340054" w:rsidRDefault="00340054" w:rsidP="00340054">
            <w:pPr>
              <w:spacing w:line="276" w:lineRule="auto"/>
              <w:rPr>
                <w:b/>
              </w:rPr>
            </w:pPr>
            <w:r>
              <w:rPr>
                <w:b/>
              </w:rPr>
              <w:t>Dotyczy Pakietu nr 16 poz. 1, 2</w:t>
            </w:r>
          </w:p>
          <w:p w:rsidR="00340054" w:rsidRDefault="00340054" w:rsidP="00340054">
            <w:pPr>
              <w:spacing w:line="276" w:lineRule="auto"/>
              <w:jc w:val="both"/>
            </w:pPr>
            <w:r>
              <w:tab/>
              <w:t>Czy Zamawiający dopuści filtr z nawilżaniem i zmniejszoną przestrzenią martwą, opory przepływu 2,7 cm H2O przy 60 l/min?</w:t>
            </w:r>
          </w:p>
          <w:p w:rsidR="00340054" w:rsidRPr="00DA4839" w:rsidRDefault="00340054" w:rsidP="00340054">
            <w:pPr>
              <w:spacing w:line="276" w:lineRule="auto"/>
              <w:rPr>
                <w:rStyle w:val="Pogrubienie"/>
                <w:rFonts w:ascii="Calibri" w:hAnsi="Calibri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340054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340054" w:rsidRPr="001E1E18" w:rsidTr="00200AEA">
        <w:tc>
          <w:tcPr>
            <w:tcW w:w="550" w:type="dxa"/>
            <w:shd w:val="clear" w:color="auto" w:fill="auto"/>
          </w:tcPr>
          <w:p w:rsidR="00340054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339" w:type="dxa"/>
            <w:shd w:val="clear" w:color="auto" w:fill="auto"/>
          </w:tcPr>
          <w:p w:rsidR="00340054" w:rsidRDefault="00340054" w:rsidP="00340054">
            <w:pPr>
              <w:spacing w:line="276" w:lineRule="auto"/>
              <w:rPr>
                <w:b/>
              </w:rPr>
            </w:pPr>
            <w:r>
              <w:rPr>
                <w:b/>
              </w:rPr>
              <w:t>Dotyczy Pakietu nr 16 poz. 3</w:t>
            </w:r>
          </w:p>
          <w:p w:rsidR="00340054" w:rsidRDefault="00340054" w:rsidP="00340054">
            <w:pPr>
              <w:spacing w:line="276" w:lineRule="auto"/>
              <w:jc w:val="both"/>
            </w:pPr>
            <w:r>
              <w:tab/>
              <w:t>Czy Zamawiający dopuści filtr z nawilżaniem i zmniejszoną przestrzenią martwą, opory przepływu 0,83 cm H2O przy 30 l/min?</w:t>
            </w:r>
          </w:p>
          <w:p w:rsidR="00340054" w:rsidRPr="00DA4839" w:rsidRDefault="00340054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40054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603CC1" w:rsidRPr="001E1E18" w:rsidTr="00200AEA">
        <w:tc>
          <w:tcPr>
            <w:tcW w:w="550" w:type="dxa"/>
            <w:shd w:val="clear" w:color="auto" w:fill="auto"/>
          </w:tcPr>
          <w:p w:rsidR="00603CC1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339" w:type="dxa"/>
            <w:shd w:val="clear" w:color="auto" w:fill="auto"/>
          </w:tcPr>
          <w:p w:rsidR="00603CC1" w:rsidRDefault="00603CC1" w:rsidP="00603CC1">
            <w:pPr>
              <w:spacing w:line="276" w:lineRule="auto"/>
              <w:rPr>
                <w:b/>
              </w:rPr>
            </w:pPr>
            <w:r>
              <w:rPr>
                <w:b/>
              </w:rPr>
              <w:t>Dotyczy Pakietu nr 16 poz. 4</w:t>
            </w:r>
          </w:p>
          <w:p w:rsidR="00603CC1" w:rsidRDefault="00603CC1" w:rsidP="00603CC1">
            <w:pPr>
              <w:spacing w:line="276" w:lineRule="auto"/>
            </w:pPr>
            <w:r>
              <w:rPr>
                <w:b/>
              </w:rPr>
              <w:tab/>
            </w:r>
            <w:r>
              <w:t>Czy Zamawiający dopuści urządzenie oddechowe (sztuczny nos) dla pacjentów po tracheostomii, opory przepływu 35pA (ok. 0,36 cmH2O przy 30 l/min)?</w:t>
            </w:r>
          </w:p>
          <w:p w:rsidR="00603CC1" w:rsidRDefault="00603CC1" w:rsidP="00340054">
            <w:pPr>
              <w:spacing w:line="276" w:lineRule="auto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603CC1" w:rsidRDefault="00603CC1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ZGODNIE Z SIWZ</w:t>
            </w:r>
          </w:p>
        </w:tc>
      </w:tr>
      <w:tr w:rsidR="00340054" w:rsidRPr="001E1E18" w:rsidTr="00200AEA">
        <w:tc>
          <w:tcPr>
            <w:tcW w:w="550" w:type="dxa"/>
            <w:shd w:val="clear" w:color="auto" w:fill="auto"/>
          </w:tcPr>
          <w:p w:rsidR="00340054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9339" w:type="dxa"/>
            <w:shd w:val="clear" w:color="auto" w:fill="auto"/>
          </w:tcPr>
          <w:p w:rsidR="003D6302" w:rsidRPr="00B1319A" w:rsidRDefault="003D6302" w:rsidP="003D6302">
            <w:pPr>
              <w:pStyle w:val="Akapitzlist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Pytanie 1</w:t>
            </w:r>
            <w:r w:rsidRPr="00B1319A">
              <w:rPr>
                <w:rFonts w:cs="Calibri"/>
                <w:b/>
                <w:bCs/>
                <w:sz w:val="20"/>
                <w:szCs w:val="20"/>
              </w:rPr>
              <w:t xml:space="preserve"> –Pakiet </w:t>
            </w:r>
            <w:r>
              <w:rPr>
                <w:rFonts w:cs="Calibri"/>
                <w:b/>
                <w:bCs/>
                <w:sz w:val="20"/>
                <w:szCs w:val="20"/>
              </w:rPr>
              <w:t>3 poz.1</w:t>
            </w:r>
          </w:p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Czy Zamawiający wyrazi zgodę na kranik trójdrożny z optycznym identyfikatorem pozycji zamknięty/otwarty. Pozostałe zapisy zgodnie z SIWZ.</w:t>
            </w:r>
          </w:p>
          <w:p w:rsidR="003D6302" w:rsidRPr="00437471" w:rsidRDefault="003D6302" w:rsidP="003D6302">
            <w:pPr>
              <w:pStyle w:val="Akapitzlist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340054" w:rsidRPr="00DA4839" w:rsidRDefault="00340054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40054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340054" w:rsidRPr="001E1E18" w:rsidTr="00200AEA">
        <w:tc>
          <w:tcPr>
            <w:tcW w:w="550" w:type="dxa"/>
            <w:shd w:val="clear" w:color="auto" w:fill="auto"/>
          </w:tcPr>
          <w:p w:rsidR="00340054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339" w:type="dxa"/>
            <w:shd w:val="clear" w:color="auto" w:fill="auto"/>
          </w:tcPr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Pytanie 2 –Pakiet 3 poz. 2</w:t>
            </w:r>
          </w:p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622219">
              <w:rPr>
                <w:rFonts w:cs="Calibri"/>
                <w:bCs/>
                <w:sz w:val="20"/>
                <w:szCs w:val="20"/>
              </w:rPr>
              <w:t>C</w:t>
            </w:r>
            <w:r>
              <w:rPr>
                <w:rFonts w:cs="Calibri"/>
                <w:bCs/>
                <w:sz w:val="20"/>
                <w:szCs w:val="20"/>
              </w:rPr>
              <w:t>zy Zamawiający dopuści kaniulę posiadająca trzpień zamykający światło  kaniuli powyżej krawędzi korka. W rozmiarach: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306"/>
              <w:gridCol w:w="2301"/>
            </w:tblGrid>
            <w:tr w:rsidR="003D6302" w:rsidRPr="00B614B2" w:rsidTr="00C635DC">
              <w:trPr>
                <w:jc w:val="center"/>
              </w:trPr>
              <w:tc>
                <w:tcPr>
                  <w:tcW w:w="2306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b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b/>
                      <w:kern w:val="18"/>
                      <w:sz w:val="16"/>
                    </w:rPr>
                    <w:t>Rozmiar kaniuli (GAUGE)</w:t>
                  </w:r>
                </w:p>
              </w:tc>
              <w:tc>
                <w:tcPr>
                  <w:tcW w:w="2301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b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b/>
                      <w:kern w:val="18"/>
                      <w:sz w:val="16"/>
                    </w:rPr>
                    <w:t>Rozmiar cewnika w mm</w:t>
                  </w:r>
                </w:p>
              </w:tc>
            </w:tr>
            <w:tr w:rsidR="003D6302" w:rsidRPr="00B614B2" w:rsidTr="00C635DC">
              <w:trPr>
                <w:jc w:val="center"/>
              </w:trPr>
              <w:tc>
                <w:tcPr>
                  <w:tcW w:w="2306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16 G</w:t>
                  </w:r>
                </w:p>
              </w:tc>
              <w:tc>
                <w:tcPr>
                  <w:tcW w:w="2301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1,70 x 45</w:t>
                  </w:r>
                </w:p>
              </w:tc>
            </w:tr>
            <w:tr w:rsidR="003D6302" w:rsidRPr="00B614B2" w:rsidTr="00C635DC">
              <w:trPr>
                <w:jc w:val="center"/>
              </w:trPr>
              <w:tc>
                <w:tcPr>
                  <w:tcW w:w="2306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17 G</w:t>
                  </w:r>
                </w:p>
              </w:tc>
              <w:tc>
                <w:tcPr>
                  <w:tcW w:w="2301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1,50 x 45</w:t>
                  </w:r>
                </w:p>
              </w:tc>
            </w:tr>
            <w:tr w:rsidR="003D6302" w:rsidRPr="00B614B2" w:rsidTr="00C635DC">
              <w:trPr>
                <w:jc w:val="center"/>
              </w:trPr>
              <w:tc>
                <w:tcPr>
                  <w:tcW w:w="2306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18 G</w:t>
                  </w:r>
                </w:p>
              </w:tc>
              <w:tc>
                <w:tcPr>
                  <w:tcW w:w="2301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1,20 x 45</w:t>
                  </w:r>
                </w:p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1,20 x  38</w:t>
                  </w:r>
                </w:p>
              </w:tc>
            </w:tr>
            <w:tr w:rsidR="003D6302" w:rsidRPr="00B614B2" w:rsidTr="00C635DC">
              <w:trPr>
                <w:jc w:val="center"/>
              </w:trPr>
              <w:tc>
                <w:tcPr>
                  <w:tcW w:w="2306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20 G</w:t>
                  </w:r>
                </w:p>
              </w:tc>
              <w:tc>
                <w:tcPr>
                  <w:tcW w:w="2301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1,00 x 32</w:t>
                  </w:r>
                </w:p>
              </w:tc>
            </w:tr>
            <w:tr w:rsidR="003D6302" w:rsidRPr="00B614B2" w:rsidTr="00C635DC">
              <w:trPr>
                <w:jc w:val="center"/>
              </w:trPr>
              <w:tc>
                <w:tcPr>
                  <w:tcW w:w="2306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22 G</w:t>
                  </w:r>
                </w:p>
              </w:tc>
              <w:tc>
                <w:tcPr>
                  <w:tcW w:w="2301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0,80 x 25</w:t>
                  </w:r>
                </w:p>
              </w:tc>
            </w:tr>
            <w:tr w:rsidR="003D6302" w:rsidRPr="00B614B2" w:rsidTr="00C635DC">
              <w:trPr>
                <w:jc w:val="center"/>
              </w:trPr>
              <w:tc>
                <w:tcPr>
                  <w:tcW w:w="2306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24 G</w:t>
                  </w:r>
                </w:p>
              </w:tc>
              <w:tc>
                <w:tcPr>
                  <w:tcW w:w="2301" w:type="dxa"/>
                </w:tcPr>
                <w:p w:rsidR="003D6302" w:rsidRPr="002907BD" w:rsidRDefault="003D6302" w:rsidP="00C635DC">
                  <w:pPr>
                    <w:spacing w:line="240" w:lineRule="atLeast"/>
                    <w:jc w:val="center"/>
                    <w:rPr>
                      <w:rFonts w:ascii="Segoe UI" w:hAnsi="Segoe UI" w:cs="Segoe UI"/>
                      <w:kern w:val="18"/>
                      <w:sz w:val="16"/>
                    </w:rPr>
                  </w:pPr>
                  <w:r w:rsidRPr="002907BD">
                    <w:rPr>
                      <w:rFonts w:ascii="Segoe UI" w:hAnsi="Segoe UI" w:cs="Segoe UI"/>
                      <w:kern w:val="18"/>
                      <w:sz w:val="16"/>
                    </w:rPr>
                    <w:t>0,70 x 19</w:t>
                  </w:r>
                </w:p>
              </w:tc>
            </w:tr>
          </w:tbl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Pozostałe zapisy zgodnie z SIWZ.</w:t>
            </w:r>
          </w:p>
          <w:p w:rsidR="003D6302" w:rsidRPr="00437471" w:rsidRDefault="003D6302" w:rsidP="003D6302">
            <w:pPr>
              <w:pStyle w:val="Akapitzlist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340054" w:rsidRPr="00DA4839" w:rsidRDefault="00340054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40054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340054" w:rsidRPr="001E1E18" w:rsidTr="00200AEA">
        <w:tc>
          <w:tcPr>
            <w:tcW w:w="550" w:type="dxa"/>
            <w:shd w:val="clear" w:color="auto" w:fill="auto"/>
          </w:tcPr>
          <w:p w:rsidR="00340054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339" w:type="dxa"/>
            <w:shd w:val="clear" w:color="auto" w:fill="auto"/>
          </w:tcPr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Pytanie 3 –Pakiet 3 poz. 2</w:t>
            </w:r>
          </w:p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622219">
              <w:rPr>
                <w:rFonts w:cs="Calibri"/>
                <w:bCs/>
                <w:sz w:val="20"/>
                <w:szCs w:val="20"/>
              </w:rPr>
              <w:t>C</w:t>
            </w:r>
            <w:r>
              <w:rPr>
                <w:rFonts w:cs="Calibri"/>
                <w:bCs/>
                <w:sz w:val="20"/>
                <w:szCs w:val="20"/>
              </w:rPr>
              <w:t>zy Zamawiający dopuści kaniulę wykonaną z PTFE. W rozmiarach: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096"/>
              <w:gridCol w:w="2096"/>
            </w:tblGrid>
            <w:tr w:rsidR="003D6302" w:rsidTr="00C635DC">
              <w:trPr>
                <w:jc w:val="center"/>
              </w:trPr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907BD">
                    <w:rPr>
                      <w:b/>
                      <w:sz w:val="18"/>
                      <w:szCs w:val="18"/>
                    </w:rPr>
                    <w:t>Rozmiar ( GAUGE)</w:t>
                  </w:r>
                </w:p>
              </w:tc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2907BD">
                    <w:rPr>
                      <w:b/>
                      <w:sz w:val="18"/>
                      <w:szCs w:val="18"/>
                    </w:rPr>
                    <w:t>Rozmiar w mm</w:t>
                  </w:r>
                </w:p>
              </w:tc>
            </w:tr>
            <w:tr w:rsidR="003D6302" w:rsidTr="00C635DC">
              <w:trPr>
                <w:jc w:val="center"/>
              </w:trPr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16 G</w:t>
                  </w:r>
                </w:p>
              </w:tc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1,7 x 45</w:t>
                  </w:r>
                </w:p>
              </w:tc>
            </w:tr>
            <w:tr w:rsidR="003D6302" w:rsidTr="00C635DC">
              <w:trPr>
                <w:jc w:val="center"/>
              </w:trPr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17 G</w:t>
                  </w:r>
                </w:p>
              </w:tc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1,5 x 45</w:t>
                  </w:r>
                </w:p>
              </w:tc>
            </w:tr>
            <w:tr w:rsidR="003D6302" w:rsidTr="00C635DC">
              <w:trPr>
                <w:trHeight w:val="673"/>
                <w:jc w:val="center"/>
              </w:trPr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18 G</w:t>
                  </w:r>
                </w:p>
              </w:tc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1,3 x 45</w:t>
                  </w:r>
                </w:p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1,3 x 33</w:t>
                  </w:r>
                </w:p>
              </w:tc>
            </w:tr>
            <w:tr w:rsidR="003D6302" w:rsidTr="00C635DC">
              <w:trPr>
                <w:trHeight w:val="687"/>
                <w:jc w:val="center"/>
              </w:trPr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20 G</w:t>
                  </w:r>
                </w:p>
              </w:tc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1,1 x 33</w:t>
                  </w:r>
                </w:p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1,1 x 25</w:t>
                  </w:r>
                </w:p>
              </w:tc>
            </w:tr>
            <w:tr w:rsidR="003D6302" w:rsidTr="00C635DC">
              <w:trPr>
                <w:jc w:val="center"/>
              </w:trPr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22 G</w:t>
                  </w:r>
                </w:p>
              </w:tc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0,9 x 25</w:t>
                  </w:r>
                </w:p>
              </w:tc>
            </w:tr>
            <w:tr w:rsidR="003D6302" w:rsidTr="00C635DC">
              <w:trPr>
                <w:trHeight w:val="260"/>
                <w:jc w:val="center"/>
              </w:trPr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24 G</w:t>
                  </w:r>
                </w:p>
              </w:tc>
              <w:tc>
                <w:tcPr>
                  <w:tcW w:w="2096" w:type="dxa"/>
                </w:tcPr>
                <w:p w:rsidR="003D6302" w:rsidRPr="002907BD" w:rsidRDefault="003D6302" w:rsidP="00C635DC">
                  <w:pPr>
                    <w:pStyle w:val="Akapitzlist"/>
                    <w:ind w:left="0"/>
                    <w:jc w:val="center"/>
                    <w:rPr>
                      <w:sz w:val="18"/>
                      <w:szCs w:val="18"/>
                    </w:rPr>
                  </w:pPr>
                  <w:r w:rsidRPr="002907BD">
                    <w:rPr>
                      <w:sz w:val="18"/>
                      <w:szCs w:val="18"/>
                    </w:rPr>
                    <w:t>0,7 x 19</w:t>
                  </w:r>
                </w:p>
              </w:tc>
            </w:tr>
          </w:tbl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Pozostałe zapisy zgodnie z SIWZ.</w:t>
            </w:r>
          </w:p>
          <w:p w:rsidR="00340054" w:rsidRPr="00DA4839" w:rsidRDefault="00340054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40054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9339" w:type="dxa"/>
            <w:shd w:val="clear" w:color="auto" w:fill="auto"/>
          </w:tcPr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Pytanie 4 –Pakiet 3 poz. 9</w:t>
            </w:r>
          </w:p>
          <w:p w:rsidR="003D6302" w:rsidRPr="006F73FB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6F73FB">
              <w:rPr>
                <w:rFonts w:cs="Calibri"/>
                <w:bCs/>
                <w:sz w:val="20"/>
                <w:szCs w:val="20"/>
              </w:rPr>
              <w:lastRenderedPageBreak/>
              <w:t xml:space="preserve">Czy Zamawiający wymaga aby koreczek do </w:t>
            </w:r>
            <w:proofErr w:type="spellStart"/>
            <w:r w:rsidRPr="006F73FB">
              <w:rPr>
                <w:rFonts w:cs="Calibri"/>
                <w:bCs/>
                <w:sz w:val="20"/>
                <w:szCs w:val="20"/>
              </w:rPr>
              <w:t>venflonów</w:t>
            </w:r>
            <w:proofErr w:type="spellEnd"/>
            <w:r w:rsidRPr="006F73FB">
              <w:rPr>
                <w:rFonts w:cs="Calibri"/>
                <w:bCs/>
                <w:sz w:val="20"/>
                <w:szCs w:val="20"/>
              </w:rPr>
              <w:t xml:space="preserve"> posiadał trzpień zamykający światło kaniuli poniżej krawędzi korka , co zwiększa aseptykę pracy.</w:t>
            </w:r>
          </w:p>
          <w:p w:rsidR="003D6302" w:rsidRPr="00DA4839" w:rsidRDefault="003D6302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ZGODNIE Z SIWZ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9339" w:type="dxa"/>
            <w:shd w:val="clear" w:color="auto" w:fill="auto"/>
          </w:tcPr>
          <w:p w:rsidR="003D6302" w:rsidRPr="00B1319A" w:rsidRDefault="003D6302" w:rsidP="003D6302">
            <w:pPr>
              <w:pStyle w:val="Akapitzlist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Pytanie 5</w:t>
            </w:r>
            <w:r w:rsidRPr="00B1319A">
              <w:rPr>
                <w:rFonts w:cs="Calibri"/>
                <w:b/>
                <w:bCs/>
                <w:sz w:val="20"/>
                <w:szCs w:val="20"/>
              </w:rPr>
              <w:t xml:space="preserve"> –Pakiet </w:t>
            </w:r>
            <w:r>
              <w:rPr>
                <w:rFonts w:cs="Calibri"/>
                <w:b/>
                <w:bCs/>
                <w:sz w:val="20"/>
                <w:szCs w:val="20"/>
              </w:rPr>
              <w:t>6, poz. 1</w:t>
            </w:r>
          </w:p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Prosimy Zamawiającego o dopuszczenie w/w pozycji przyrządu o przetoczeń płynów infuzyjnych, z komorą kroplową o długości 62 mm, całość wolna od ftalanów, zacisk rolkowy wyposażony w uchwyt na dren oraz możliwość zabezpieczenia igły biorczej po użyciu. Z nazwą producenta na przyrządzie. Obecny opis wskazuje tylko na jednego producenta i zwiększa cenę jednego przyrządu nawet o 30 %</w:t>
            </w:r>
          </w:p>
          <w:p w:rsidR="003D6302" w:rsidRPr="0036634F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  <w:p w:rsidR="003D6302" w:rsidRPr="00DA4839" w:rsidRDefault="003D6302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3D6302" w:rsidRPr="001E1E18" w:rsidTr="003D6302">
        <w:trPr>
          <w:trHeight w:val="2048"/>
        </w:trPr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339" w:type="dxa"/>
            <w:shd w:val="clear" w:color="auto" w:fill="auto"/>
          </w:tcPr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Pytanie 6  Pakiet 6 poz. 2</w:t>
            </w:r>
          </w:p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Prosimy Zamawiającego o dopuszczenie w/w pozycji przyrządu o przetoczeń krwi, z komorą kroplową o długości 62 mm, całość wolna od ftalanów, zacisk rolkowy wyposażony w uchwyt na dren oraz możliwość zabezpieczenia igły biorczej po użyciu. Z nazwą producenta na przyrządzie. Obecny opis wskazuje tylko na jednego producenta i zwiększa cenę jednego przyrządu nawet o 30 %</w:t>
            </w:r>
          </w:p>
          <w:p w:rsidR="003D6302" w:rsidRPr="00DA4839" w:rsidRDefault="003D6302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340054" w:rsidRPr="001E1E18" w:rsidTr="00200AEA">
        <w:tc>
          <w:tcPr>
            <w:tcW w:w="550" w:type="dxa"/>
            <w:shd w:val="clear" w:color="auto" w:fill="auto"/>
          </w:tcPr>
          <w:p w:rsidR="00340054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339" w:type="dxa"/>
            <w:shd w:val="clear" w:color="auto" w:fill="auto"/>
          </w:tcPr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Pytanie 7  Pakiet 7 poz. 7</w:t>
            </w:r>
          </w:p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Czy Zamawiający dopuści w/w pozycji strzykawkę do insuliny  1ml/40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j.m</w:t>
            </w:r>
            <w:proofErr w:type="spellEnd"/>
          </w:p>
          <w:p w:rsidR="00340054" w:rsidRPr="00DA4839" w:rsidRDefault="00340054" w:rsidP="003D6302">
            <w:pPr>
              <w:pStyle w:val="Akapitzlist"/>
              <w:ind w:left="0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40054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339" w:type="dxa"/>
            <w:shd w:val="clear" w:color="auto" w:fill="auto"/>
          </w:tcPr>
          <w:p w:rsidR="003D6302" w:rsidRDefault="003D6302" w:rsidP="003D6302">
            <w:pPr>
              <w:pStyle w:val="Akapitzlist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Pytanie 7  Pakiet 7 poz. 8</w:t>
            </w:r>
          </w:p>
          <w:p w:rsidR="003D6302" w:rsidRPr="00057751" w:rsidRDefault="003D6302" w:rsidP="003D6302">
            <w:pPr>
              <w:pStyle w:val="Akapitzlist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57751">
              <w:rPr>
                <w:rFonts w:cs="Calibri"/>
                <w:bCs/>
                <w:sz w:val="20"/>
                <w:szCs w:val="20"/>
              </w:rPr>
              <w:t>Czy Zamawiający dopuści w/w pozycji strzykawkę do insuliny z dołączoną igła w rozmiarze 0,45 x 13 mm</w:t>
            </w:r>
            <w:r>
              <w:rPr>
                <w:rFonts w:cs="Calibri"/>
                <w:bCs/>
                <w:sz w:val="20"/>
                <w:szCs w:val="20"/>
              </w:rPr>
              <w:t>.</w:t>
            </w:r>
          </w:p>
          <w:p w:rsidR="003D6302" w:rsidRPr="00DA4839" w:rsidRDefault="003D6302" w:rsidP="005B04F5">
            <w:pPr>
              <w:pStyle w:val="Tekstpodstawowy3"/>
              <w:spacing w:after="0"/>
              <w:ind w:right="-35"/>
              <w:jc w:val="both"/>
              <w:rPr>
                <w:rStyle w:val="Pogrubienie"/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339" w:type="dxa"/>
            <w:shd w:val="clear" w:color="auto" w:fill="auto"/>
          </w:tcPr>
          <w:p w:rsidR="003D6302" w:rsidRPr="00603CC1" w:rsidRDefault="003D6302" w:rsidP="003D630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u w:val="single"/>
              </w:rPr>
            </w:pPr>
            <w:r w:rsidRPr="00603CC1">
              <w:rPr>
                <w:rFonts w:ascii="Arial" w:hAnsi="Arial" w:cs="Arial"/>
                <w:u w:val="single"/>
              </w:rPr>
              <w:t>Dotyczy pakiet 1 c</w:t>
            </w:r>
          </w:p>
          <w:p w:rsidR="003D6302" w:rsidRPr="00603CC1" w:rsidRDefault="003D6302" w:rsidP="003D6302">
            <w:pPr>
              <w:ind w:left="720"/>
              <w:jc w:val="both"/>
              <w:rPr>
                <w:rFonts w:ascii="Arial" w:hAnsi="Arial" w:cs="Arial"/>
                <w:u w:val="single"/>
              </w:rPr>
            </w:pPr>
          </w:p>
          <w:p w:rsidR="003D6302" w:rsidRPr="00603CC1" w:rsidRDefault="003D6302" w:rsidP="003D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Czy Zamawiający w pozycji nr 5 maska tlenowa z nebulizatorem dla dzieci wymaga maski wykonanej  z miękkiego, plastycznego,  przeziernego polipropylenu,  całkowicie pozbawionego PVC (nie zawierają ftalanów).</w:t>
            </w:r>
          </w:p>
          <w:p w:rsidR="003D6302" w:rsidRPr="00603CC1" w:rsidRDefault="003D6302" w:rsidP="003D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 xml:space="preserve">Posiada mankiet uszczelniający elastomerowy, bezciśnieniowy, termoplastyczny,  ściśle obejmujący twarz łącznie z brodą (eliminuje przecieki) </w:t>
            </w:r>
          </w:p>
          <w:p w:rsidR="003D6302" w:rsidRPr="00603CC1" w:rsidRDefault="003D6302" w:rsidP="003D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- nebulizator o poj.10ml, skalowany co 2ml, możliwość pracy w każdej pozycji</w:t>
            </w:r>
          </w:p>
          <w:p w:rsidR="003D6302" w:rsidRPr="00603CC1" w:rsidRDefault="003D6302" w:rsidP="003D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-  w zestawie dren tlenowy odłączalny, przeźroczysty, o przekroju gwiazdkowym (niezałamujący się) dł.  min. 2,1m, końcówka standardowa</w:t>
            </w:r>
          </w:p>
          <w:p w:rsidR="003D6302" w:rsidRPr="00603CC1" w:rsidRDefault="003D6302" w:rsidP="003D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- wyprofilowany zachyłek nosowy, pozbawiona blaszki</w:t>
            </w:r>
          </w:p>
          <w:p w:rsidR="003D6302" w:rsidRPr="00603CC1" w:rsidRDefault="003D6302" w:rsidP="003D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603CC1">
              <w:rPr>
                <w:rFonts w:ascii="Arial" w:hAnsi="Arial" w:cs="Arial"/>
              </w:rPr>
              <w:t xml:space="preserve">- jednorazowego użytku , pakowana pojedynczo? </w:t>
            </w:r>
          </w:p>
          <w:p w:rsidR="003D6302" w:rsidRPr="00603CC1" w:rsidRDefault="003D6302" w:rsidP="003D6302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DOPUSZCZAMY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9339" w:type="dxa"/>
            <w:shd w:val="clear" w:color="auto" w:fill="auto"/>
          </w:tcPr>
          <w:p w:rsidR="003D6302" w:rsidRPr="00603CC1" w:rsidRDefault="003D6302" w:rsidP="003D6302">
            <w:pPr>
              <w:pStyle w:val="Akapitzlist"/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03CC1">
              <w:rPr>
                <w:rFonts w:ascii="Arial" w:hAnsi="Arial" w:cs="Arial"/>
                <w:sz w:val="20"/>
                <w:szCs w:val="20"/>
                <w:u w:val="single"/>
              </w:rPr>
              <w:t xml:space="preserve">Dotyczy: pakiet 10 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 xml:space="preserve">Czy Zamawiający dopuści  rurkę </w:t>
            </w:r>
            <w:proofErr w:type="spellStart"/>
            <w:r w:rsidRPr="00603CC1">
              <w:rPr>
                <w:rFonts w:ascii="Arial" w:hAnsi="Arial" w:cs="Arial"/>
              </w:rPr>
              <w:t>Guedela</w:t>
            </w:r>
            <w:proofErr w:type="spellEnd"/>
            <w:r w:rsidRPr="00603CC1">
              <w:rPr>
                <w:rFonts w:ascii="Arial" w:hAnsi="Arial" w:cs="Arial"/>
              </w:rPr>
              <w:t xml:space="preserve"> w rozmiarach: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- 1/70mm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- 2/90mm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- 3/110 mm do wyboru przez Zamawiającego?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</w:p>
          <w:p w:rsidR="003D6302" w:rsidRPr="00603CC1" w:rsidRDefault="003D6302" w:rsidP="003D6302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DOPUSZCZAMY 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9339" w:type="dxa"/>
            <w:shd w:val="clear" w:color="auto" w:fill="auto"/>
          </w:tcPr>
          <w:p w:rsidR="003D6302" w:rsidRPr="00603CC1" w:rsidRDefault="003D6302" w:rsidP="003D6302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u w:val="single"/>
              </w:rPr>
            </w:pPr>
            <w:r w:rsidRPr="00603CC1">
              <w:rPr>
                <w:rFonts w:ascii="Arial" w:hAnsi="Arial" w:cs="Arial"/>
                <w:u w:val="single"/>
              </w:rPr>
              <w:t xml:space="preserve">Dotyczy: pakiet 16 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 xml:space="preserve">Czy Zamawiający dopuści filtr p/bakteryjny, p/wirusowy 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W poz. 1: z nawilżaniem i zmniejszoną przestrzenią martwą, opory przepływu 2,2cmH2O przy 60l/min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W poz. 2: z wymiennikiem ciepła i wilgoci dla układów oddechowych, opory przepływu 2,6cmH2O przy 60l/min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W poz. 3: elektrostatyczny z wymiennikiem ciepła i wilgoci dla układów oddechowych opory przepływu 2,2cm H2O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W poz. 4: Urządzenie oddechowe (sztuczny nos) dla pacjentów po tracheostomii, opory przepływu 0,7cmH2O przy 60l/min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W poz. 5: Łącznik karbowany prosty zespolony z podwójnie obrotowym łącznikiem kątowym z portem do odsysania o podwójnym wykorzystaniu (do odsysania i bronchoskopii:7,6 oraz 9,5mm)1 x sterylny?</w:t>
            </w:r>
          </w:p>
          <w:p w:rsidR="003D6302" w:rsidRPr="00603CC1" w:rsidRDefault="003D6302" w:rsidP="003D6302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DB4EDD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SIWZ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339" w:type="dxa"/>
            <w:shd w:val="clear" w:color="auto" w:fill="auto"/>
          </w:tcPr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  <w:b/>
              </w:rPr>
              <w:t>DOTYCZY: PROJEKT UMOWY, zał. 3 do SIWZ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</w:p>
          <w:p w:rsidR="003D6302" w:rsidRPr="00603CC1" w:rsidRDefault="003D6302" w:rsidP="003D630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Ad § 1 ust. 4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 xml:space="preserve">Czy nie zaszła oczywista omyłka w ww. zapisie? Termin dostaw jest parametrem ocenianym i zostanie podany przez Wykonawcę w ofercie. 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</w:p>
          <w:p w:rsidR="003D6302" w:rsidRPr="00603CC1" w:rsidRDefault="003D6302" w:rsidP="003D6302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120888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339" w:type="dxa"/>
            <w:shd w:val="clear" w:color="auto" w:fill="auto"/>
          </w:tcPr>
          <w:p w:rsidR="003D6302" w:rsidRPr="00603CC1" w:rsidRDefault="003D6302" w:rsidP="003D6302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Ad § 1 ust. 6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Prosimy o dopisanie zastrzeżenia: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  <w:i/>
              </w:rPr>
            </w:pPr>
            <w:r w:rsidRPr="00603CC1">
              <w:rPr>
                <w:rFonts w:ascii="Arial" w:hAnsi="Arial" w:cs="Arial"/>
                <w:i/>
              </w:rPr>
              <w:t xml:space="preserve">Ograniczenie zakupu nie przekroczy 20% wartości umowy. 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</w:p>
          <w:p w:rsidR="003D6302" w:rsidRPr="00603CC1" w:rsidRDefault="003D6302" w:rsidP="003D6302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120888" w:rsidP="00120888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TAK, patrz odpowiedź na pyt. 4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339" w:type="dxa"/>
            <w:shd w:val="clear" w:color="auto" w:fill="auto"/>
          </w:tcPr>
          <w:p w:rsidR="003D6302" w:rsidRPr="00603CC1" w:rsidRDefault="003D6302" w:rsidP="003D6302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Ad § 3 ust. 6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Prosimy o zmianę ww. zapisu na następujący: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  <w:i/>
              </w:rPr>
            </w:pPr>
            <w:r w:rsidRPr="00603CC1">
              <w:rPr>
                <w:rFonts w:ascii="Arial" w:hAnsi="Arial" w:cs="Arial"/>
                <w:i/>
              </w:rPr>
              <w:t xml:space="preserve">Wynagrodzenie netto nie podlega waloryzacji. Strony ustalając, że Zamawiający będzie zobowiązany do zapłaty Wykonawcy wynagrodzenia uwzględniając kwotę podatku VAT obliczoną zgodnie z przepisami obowiązującymi w chwili wystawienia faktury VAT. </w:t>
            </w:r>
          </w:p>
          <w:p w:rsidR="003D6302" w:rsidRPr="00603CC1" w:rsidRDefault="003D6302" w:rsidP="003D6302">
            <w:pPr>
              <w:ind w:left="720"/>
              <w:jc w:val="both"/>
              <w:rPr>
                <w:rFonts w:ascii="Arial" w:hAnsi="Arial" w:cs="Arial"/>
              </w:rPr>
            </w:pPr>
          </w:p>
          <w:p w:rsidR="003D6302" w:rsidRPr="00603CC1" w:rsidRDefault="003D6302" w:rsidP="003D6302">
            <w:pPr>
              <w:ind w:left="720"/>
              <w:jc w:val="both"/>
              <w:rPr>
                <w:rFonts w:ascii="Arial" w:hAnsi="Arial" w:cs="Arial"/>
              </w:rPr>
            </w:pPr>
          </w:p>
          <w:p w:rsidR="003D6302" w:rsidRPr="00603CC1" w:rsidRDefault="003D6302" w:rsidP="003D6302">
            <w:pPr>
              <w:autoSpaceDE w:val="0"/>
              <w:autoSpaceDN w:val="0"/>
              <w:adjustRightInd w:val="0"/>
              <w:jc w:val="both"/>
              <w:rPr>
                <w:rStyle w:val="Pogrubienie"/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120888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Patrz odpowiedź na pyt.5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9339" w:type="dxa"/>
            <w:shd w:val="clear" w:color="auto" w:fill="auto"/>
          </w:tcPr>
          <w:p w:rsidR="003D6302" w:rsidRPr="00603CC1" w:rsidRDefault="003D6302" w:rsidP="003D6302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Ad § 4 ust. 5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 xml:space="preserve">Zwracamy się z prośbą o zmianę ww. zapisu na: </w:t>
            </w:r>
            <w:r w:rsidRPr="00603CC1">
              <w:rPr>
                <w:rFonts w:ascii="Arial" w:hAnsi="Arial" w:cs="Arial"/>
                <w:i/>
                <w:iCs/>
              </w:rPr>
              <w:t>„Zamawiający jest zobowiązany do zapłaty odsetek w wysokości odsetek za zwłokę określanej na podstawie art. 56 §1 ustawy z dnia 29 sierpnia 1997 r. – Ordynacja podatkowa, za okres od dnia wymagalności świadczenia pieniężnego, po spełnieniu swojego świadczenia niepieniężnego i doręczenia dłużnikowi faktury lub rachunku – do dnia zapłaty w przypadku opóźnienia w zapłacie należności.”</w:t>
            </w:r>
            <w:r w:rsidRPr="00603CC1">
              <w:rPr>
                <w:rFonts w:ascii="Arial" w:hAnsi="Arial" w:cs="Arial"/>
              </w:rPr>
              <w:t>. Zapis taki jest zgodny z ustawą o terminach zapłaty w transakcjach handlowych z dnia 8 marca 2013 r.</w:t>
            </w:r>
          </w:p>
          <w:p w:rsidR="003D6302" w:rsidRPr="00603CC1" w:rsidRDefault="003D6302" w:rsidP="003D630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3F2E0A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9339" w:type="dxa"/>
            <w:shd w:val="clear" w:color="auto" w:fill="auto"/>
          </w:tcPr>
          <w:p w:rsidR="003D6302" w:rsidRPr="00603CC1" w:rsidRDefault="003D6302" w:rsidP="003D6302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Ad § 5 ust. 3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</w:rPr>
              <w:t>Prosimy o dopisanie zastrzeżenia: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  <w:r w:rsidRPr="00603CC1">
              <w:rPr>
                <w:rFonts w:ascii="Arial" w:hAnsi="Arial" w:cs="Arial"/>
                <w:i/>
              </w:rPr>
              <w:t>(…) oraz trzykrotnego niedostarczenia przedmiotu umowy (za wyjątkiem sytuacji, gdy wstrzymanie dostaw jest wynikiem zwłoki w regulowaniu zobowiązań przez Zamawiającego), oraz (….)</w:t>
            </w:r>
            <w:r w:rsidRPr="00603CC1">
              <w:rPr>
                <w:rFonts w:ascii="Arial" w:hAnsi="Arial" w:cs="Arial"/>
              </w:rPr>
              <w:t xml:space="preserve">. </w:t>
            </w:r>
          </w:p>
          <w:p w:rsidR="003D6302" w:rsidRPr="00603CC1" w:rsidRDefault="003D6302" w:rsidP="003D6302">
            <w:pPr>
              <w:jc w:val="both"/>
              <w:rPr>
                <w:rFonts w:ascii="Arial" w:hAnsi="Arial" w:cs="Arial"/>
              </w:rPr>
            </w:pPr>
          </w:p>
          <w:p w:rsidR="003D6302" w:rsidRPr="00603CC1" w:rsidRDefault="003D6302" w:rsidP="003D6302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3F2E0A" w:rsidRPr="003F2E0A" w:rsidRDefault="003F2E0A" w:rsidP="003F2E0A">
            <w:pPr>
              <w:jc w:val="both"/>
              <w:rPr>
                <w:rFonts w:ascii="Arial" w:hAnsi="Arial" w:cs="Arial"/>
              </w:rPr>
            </w:pPr>
            <w:r w:rsidRPr="009578AC">
              <w:rPr>
                <w:rFonts w:ascii="Arial" w:hAnsi="Arial" w:cs="Arial"/>
              </w:rPr>
              <w:t>Zamawiający może rozwiązać umowę bez wypowiedzenia  i naliczyć karę umowną określoną w § 4 ust.2 niniejszej umowy w przypadku naruszenia istotnych postanowień umowy, nienależytej realizacji umowy oraz trzykrotnego</w:t>
            </w:r>
            <w:r w:rsidRPr="003F2E0A">
              <w:rPr>
                <w:rFonts w:ascii="Arial" w:hAnsi="Arial" w:cs="Arial"/>
              </w:rPr>
              <w:t>, kolejnego niedostarczenia przedmiotu umowy przez Wykonawcę w terminie podanym w § 1 ust. 4 niniejszej umowy bądź trzykrotnego, kolejnego dostarczenia wadliwego przedmiotu umowy, po wcześniejszym pisemnym wezwaniu Wykonawcy do należytego wywiązania się z umowy.</w:t>
            </w:r>
          </w:p>
          <w:p w:rsidR="003D6302" w:rsidRPr="00A1328B" w:rsidRDefault="003D6302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</w:tr>
      <w:tr w:rsidR="003D6302" w:rsidRPr="001E1E18" w:rsidTr="00200AEA">
        <w:tc>
          <w:tcPr>
            <w:tcW w:w="550" w:type="dxa"/>
            <w:shd w:val="clear" w:color="auto" w:fill="auto"/>
          </w:tcPr>
          <w:p w:rsidR="003D6302" w:rsidRDefault="00603CC1" w:rsidP="0084294D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339" w:type="dxa"/>
            <w:shd w:val="clear" w:color="auto" w:fill="auto"/>
          </w:tcPr>
          <w:p w:rsidR="003D6302" w:rsidRPr="003F2E0A" w:rsidRDefault="003D6302" w:rsidP="003D6302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3F2E0A">
              <w:rPr>
                <w:rFonts w:ascii="Arial" w:hAnsi="Arial" w:cs="Arial"/>
              </w:rPr>
              <w:t>Ad § 7 ust. 1</w:t>
            </w:r>
          </w:p>
          <w:p w:rsidR="003D6302" w:rsidRPr="003F2E0A" w:rsidRDefault="003D6302" w:rsidP="003D6302">
            <w:pPr>
              <w:pStyle w:val="Akapitzlist"/>
              <w:ind w:left="3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F2E0A">
              <w:rPr>
                <w:rFonts w:ascii="Arial" w:hAnsi="Arial" w:cs="Arial"/>
                <w:sz w:val="20"/>
                <w:szCs w:val="20"/>
              </w:rPr>
              <w:t xml:space="preserve">Wnosimy o zmianę na: </w:t>
            </w:r>
            <w:r w:rsidRPr="003F2E0A">
              <w:rPr>
                <w:rFonts w:ascii="Arial" w:eastAsia="Calibri" w:hAnsi="Arial" w:cs="Arial"/>
                <w:sz w:val="20"/>
                <w:szCs w:val="20"/>
              </w:rPr>
              <w:t>„Wykonawca nie może dokonać cesji wierzytelności powstałych w związku z realizacją niniejszej umowy na rzecz osoby trzeciej bez zgody Zamawiającego, wyrażonej w trybie art.54 ust. 5 ustawy o działalności leczniczej z dnia 15.04.2011 r. (Dz.U. Nr 112, poz. 654). W przypadku nieuiszczenia przez Zamawiającego zapłaty w terminie 14 dni od dnia otrzymania wezwania Wykonawcy do zapłaty, Wykonawca ma prawo dokonać przelewu wierzytelności zgodnie z art. 509 k.c. a zastrzeżenie umowne wyrażone w zdaniu poprzedzającym strony traktują, jako nieistniejące</w:t>
            </w:r>
            <w:r w:rsidRPr="003F2E0A">
              <w:rPr>
                <w:rFonts w:ascii="Arial" w:hAnsi="Arial" w:cs="Arial"/>
                <w:i/>
                <w:iCs/>
                <w:sz w:val="20"/>
                <w:szCs w:val="20"/>
              </w:rPr>
              <w:t>.”</w:t>
            </w:r>
          </w:p>
          <w:p w:rsidR="003D6302" w:rsidRPr="003F2E0A" w:rsidRDefault="003D6302" w:rsidP="003D6302">
            <w:pPr>
              <w:jc w:val="both"/>
              <w:rPr>
                <w:rFonts w:ascii="Arial" w:hAnsi="Arial" w:cs="Arial"/>
                <w:i/>
              </w:rPr>
            </w:pPr>
          </w:p>
          <w:p w:rsidR="003D6302" w:rsidRPr="006072D6" w:rsidRDefault="003D6302" w:rsidP="003D6302">
            <w:pPr>
              <w:ind w:left="72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D6302" w:rsidRPr="00A1328B" w:rsidRDefault="003F2E0A" w:rsidP="00A1328B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p w:rsidR="009741A2" w:rsidRPr="009741A2" w:rsidRDefault="009741A2" w:rsidP="009741A2">
      <w:r>
        <w:rPr>
          <w:color w:val="0000FF"/>
        </w:rPr>
        <w:t xml:space="preserve">                                                                                                                               </w:t>
      </w:r>
      <w:r w:rsidRPr="009741A2">
        <w:t>Podpisał</w:t>
      </w:r>
      <w:r w:rsidR="00F03606">
        <w:t>a</w:t>
      </w:r>
      <w:r w:rsidRPr="009741A2">
        <w:t>:</w:t>
      </w:r>
    </w:p>
    <w:p w:rsidR="00E81F24" w:rsidRDefault="009741A2" w:rsidP="009741A2">
      <w:r w:rsidRPr="009741A2">
        <w:tab/>
      </w:r>
      <w:r w:rsidRPr="009741A2">
        <w:tab/>
      </w:r>
      <w:r w:rsidRPr="009741A2">
        <w:tab/>
      </w:r>
      <w:r w:rsidRPr="009741A2">
        <w:tab/>
      </w:r>
      <w:r w:rsidRPr="009741A2">
        <w:tab/>
      </w:r>
      <w:r w:rsidRPr="009741A2">
        <w:tab/>
      </w:r>
      <w:r w:rsidRPr="009741A2">
        <w:tab/>
      </w:r>
      <w:r w:rsidRPr="009741A2">
        <w:tab/>
      </w:r>
    </w:p>
    <w:p w:rsidR="00E81F24" w:rsidRDefault="00E81F24" w:rsidP="009741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Beata Kostrzewa</w:t>
      </w:r>
      <w:r w:rsidRPr="00E81F24">
        <w:t xml:space="preserve"> </w:t>
      </w:r>
    </w:p>
    <w:p w:rsidR="001A06A1" w:rsidRPr="009E75BA" w:rsidRDefault="00E81F24" w:rsidP="009E75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:rsidR="00DB4EDD" w:rsidRPr="009E75BA" w:rsidRDefault="00DB4EDD"/>
    <w:sectPr w:rsidR="00DB4EDD" w:rsidRPr="009E75BA" w:rsidSect="00200AE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chi Minch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7D3ABD"/>
    <w:multiLevelType w:val="hybridMultilevel"/>
    <w:tmpl w:val="7A48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B54E4"/>
    <w:multiLevelType w:val="hybridMultilevel"/>
    <w:tmpl w:val="7A48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1591"/>
    <w:multiLevelType w:val="hybridMultilevel"/>
    <w:tmpl w:val="7A48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55B4D"/>
    <w:multiLevelType w:val="hybridMultilevel"/>
    <w:tmpl w:val="7A48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74647"/>
    <w:multiLevelType w:val="hybridMultilevel"/>
    <w:tmpl w:val="F31A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1521D"/>
    <w:multiLevelType w:val="hybridMultilevel"/>
    <w:tmpl w:val="08A4C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47F61"/>
    <w:multiLevelType w:val="hybridMultilevel"/>
    <w:tmpl w:val="08A4C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CB3555"/>
    <w:multiLevelType w:val="hybridMultilevel"/>
    <w:tmpl w:val="5296B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12DA7"/>
    <w:multiLevelType w:val="hybridMultilevel"/>
    <w:tmpl w:val="0950A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C0348"/>
    <w:multiLevelType w:val="hybridMultilevel"/>
    <w:tmpl w:val="7A48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B3C9F"/>
    <w:multiLevelType w:val="hybridMultilevel"/>
    <w:tmpl w:val="08A4C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8113AF"/>
    <w:rsid w:val="00010D67"/>
    <w:rsid w:val="00041D03"/>
    <w:rsid w:val="000B0918"/>
    <w:rsid w:val="000B1756"/>
    <w:rsid w:val="000E0657"/>
    <w:rsid w:val="000F03C2"/>
    <w:rsid w:val="001073BB"/>
    <w:rsid w:val="00120888"/>
    <w:rsid w:val="00140851"/>
    <w:rsid w:val="00147F4E"/>
    <w:rsid w:val="00181AAB"/>
    <w:rsid w:val="00187BE0"/>
    <w:rsid w:val="001A06A1"/>
    <w:rsid w:val="001A7F39"/>
    <w:rsid w:val="001E1E18"/>
    <w:rsid w:val="001F0682"/>
    <w:rsid w:val="00200AEA"/>
    <w:rsid w:val="00200CA1"/>
    <w:rsid w:val="00203980"/>
    <w:rsid w:val="002206F5"/>
    <w:rsid w:val="00251711"/>
    <w:rsid w:val="00254E8C"/>
    <w:rsid w:val="00263352"/>
    <w:rsid w:val="0027488D"/>
    <w:rsid w:val="00282B09"/>
    <w:rsid w:val="002F1A6E"/>
    <w:rsid w:val="002F39F1"/>
    <w:rsid w:val="002F7929"/>
    <w:rsid w:val="003000AC"/>
    <w:rsid w:val="00303C9C"/>
    <w:rsid w:val="00340054"/>
    <w:rsid w:val="003D6302"/>
    <w:rsid w:val="003E38B3"/>
    <w:rsid w:val="003F2E0A"/>
    <w:rsid w:val="003F418A"/>
    <w:rsid w:val="00411880"/>
    <w:rsid w:val="004120A8"/>
    <w:rsid w:val="004A50A9"/>
    <w:rsid w:val="004B4380"/>
    <w:rsid w:val="004C28A8"/>
    <w:rsid w:val="004F6B8B"/>
    <w:rsid w:val="00507EBC"/>
    <w:rsid w:val="005341C9"/>
    <w:rsid w:val="0055429D"/>
    <w:rsid w:val="0056185A"/>
    <w:rsid w:val="00566B52"/>
    <w:rsid w:val="00574C4F"/>
    <w:rsid w:val="005A682F"/>
    <w:rsid w:val="005A7B31"/>
    <w:rsid w:val="005B04F5"/>
    <w:rsid w:val="005F4FC0"/>
    <w:rsid w:val="005F7BEC"/>
    <w:rsid w:val="00603553"/>
    <w:rsid w:val="00603CC1"/>
    <w:rsid w:val="006274C2"/>
    <w:rsid w:val="00662BBF"/>
    <w:rsid w:val="006E5088"/>
    <w:rsid w:val="006F1615"/>
    <w:rsid w:val="00702CA8"/>
    <w:rsid w:val="00717181"/>
    <w:rsid w:val="0072387E"/>
    <w:rsid w:val="0072625D"/>
    <w:rsid w:val="00746CDB"/>
    <w:rsid w:val="00750145"/>
    <w:rsid w:val="00775A92"/>
    <w:rsid w:val="00787F8D"/>
    <w:rsid w:val="007C227E"/>
    <w:rsid w:val="0080160F"/>
    <w:rsid w:val="008113AF"/>
    <w:rsid w:val="00834024"/>
    <w:rsid w:val="00834B46"/>
    <w:rsid w:val="0084294D"/>
    <w:rsid w:val="00880FE4"/>
    <w:rsid w:val="00886AD1"/>
    <w:rsid w:val="008D26BB"/>
    <w:rsid w:val="008F0F6E"/>
    <w:rsid w:val="009335CF"/>
    <w:rsid w:val="00942182"/>
    <w:rsid w:val="009509BE"/>
    <w:rsid w:val="009577D4"/>
    <w:rsid w:val="009741A2"/>
    <w:rsid w:val="009A2111"/>
    <w:rsid w:val="009A2B90"/>
    <w:rsid w:val="009E75BA"/>
    <w:rsid w:val="009E765F"/>
    <w:rsid w:val="009F182F"/>
    <w:rsid w:val="009F7EAE"/>
    <w:rsid w:val="00A1328B"/>
    <w:rsid w:val="00A76761"/>
    <w:rsid w:val="00A80A6F"/>
    <w:rsid w:val="00A80CD3"/>
    <w:rsid w:val="00A926B3"/>
    <w:rsid w:val="00A93A9C"/>
    <w:rsid w:val="00AD572C"/>
    <w:rsid w:val="00B018E8"/>
    <w:rsid w:val="00B22064"/>
    <w:rsid w:val="00B376E0"/>
    <w:rsid w:val="00B4730C"/>
    <w:rsid w:val="00B6145E"/>
    <w:rsid w:val="00B61D68"/>
    <w:rsid w:val="00B76A05"/>
    <w:rsid w:val="00B94BA0"/>
    <w:rsid w:val="00BA1443"/>
    <w:rsid w:val="00BA6284"/>
    <w:rsid w:val="00BD17D0"/>
    <w:rsid w:val="00BD5FB0"/>
    <w:rsid w:val="00BF06B9"/>
    <w:rsid w:val="00C21193"/>
    <w:rsid w:val="00C2150A"/>
    <w:rsid w:val="00C66326"/>
    <w:rsid w:val="00C752B7"/>
    <w:rsid w:val="00CB68D4"/>
    <w:rsid w:val="00CC3234"/>
    <w:rsid w:val="00CF69BF"/>
    <w:rsid w:val="00D34A81"/>
    <w:rsid w:val="00D4359A"/>
    <w:rsid w:val="00D4410A"/>
    <w:rsid w:val="00D44384"/>
    <w:rsid w:val="00D47AAB"/>
    <w:rsid w:val="00D55140"/>
    <w:rsid w:val="00D661C3"/>
    <w:rsid w:val="00D66C63"/>
    <w:rsid w:val="00D75703"/>
    <w:rsid w:val="00DA4839"/>
    <w:rsid w:val="00DB4EDD"/>
    <w:rsid w:val="00DC0CB9"/>
    <w:rsid w:val="00DC7CE6"/>
    <w:rsid w:val="00DF0055"/>
    <w:rsid w:val="00E302C9"/>
    <w:rsid w:val="00E650EE"/>
    <w:rsid w:val="00E81F24"/>
    <w:rsid w:val="00E93C5E"/>
    <w:rsid w:val="00EA60FB"/>
    <w:rsid w:val="00EC0060"/>
    <w:rsid w:val="00ED12C6"/>
    <w:rsid w:val="00ED480D"/>
    <w:rsid w:val="00F03606"/>
    <w:rsid w:val="00F05400"/>
    <w:rsid w:val="00F12F97"/>
    <w:rsid w:val="00F35CA3"/>
    <w:rsid w:val="00F41D76"/>
    <w:rsid w:val="00FB6E31"/>
    <w:rsid w:val="00FD21FC"/>
    <w:rsid w:val="00FF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6A1"/>
  </w:style>
  <w:style w:type="paragraph" w:styleId="Nagwek2">
    <w:name w:val="heading 2"/>
    <w:basedOn w:val="Normalny"/>
    <w:next w:val="Normalny"/>
    <w:qFormat/>
    <w:rsid w:val="001A06A1"/>
    <w:pPr>
      <w:keepNext/>
      <w:outlineLvl w:val="1"/>
    </w:pPr>
    <w:rPr>
      <w:sz w:val="24"/>
      <w:u w:val="single"/>
    </w:rPr>
  </w:style>
  <w:style w:type="paragraph" w:styleId="Nagwek8">
    <w:name w:val="heading 8"/>
    <w:basedOn w:val="Normalny"/>
    <w:next w:val="Normalny"/>
    <w:qFormat/>
    <w:rsid w:val="001A06A1"/>
    <w:pPr>
      <w:keepNext/>
      <w:tabs>
        <w:tab w:val="left" w:pos="0"/>
      </w:tabs>
      <w:spacing w:line="340" w:lineRule="atLeast"/>
      <w:ind w:left="4248"/>
      <w:outlineLvl w:val="7"/>
    </w:pPr>
    <w:rPr>
      <w:b/>
      <w:bCs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A06A1"/>
    <w:pPr>
      <w:jc w:val="both"/>
    </w:pPr>
    <w:rPr>
      <w:sz w:val="26"/>
    </w:rPr>
  </w:style>
  <w:style w:type="paragraph" w:styleId="Tekstpodstawowy3">
    <w:name w:val="Body Text 3"/>
    <w:basedOn w:val="Normalny"/>
    <w:rsid w:val="001A06A1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1A06A1"/>
    <w:pPr>
      <w:spacing w:after="120"/>
      <w:ind w:left="283"/>
    </w:pPr>
  </w:style>
  <w:style w:type="paragraph" w:styleId="Plandokumentu">
    <w:name w:val="Document Map"/>
    <w:basedOn w:val="Normalny"/>
    <w:semiHidden/>
    <w:rsid w:val="00DC0CB9"/>
    <w:pPr>
      <w:shd w:val="clear" w:color="auto" w:fill="000080"/>
    </w:pPr>
    <w:rPr>
      <w:rFonts w:ascii="Tahoma" w:hAnsi="Tahoma" w:cs="Tahoma"/>
    </w:rPr>
  </w:style>
  <w:style w:type="paragraph" w:customStyle="1" w:styleId="Body">
    <w:name w:val="Body"/>
    <w:rsid w:val="00DC0CB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Tekstpodstawowy31">
    <w:name w:val="Tekst podstawowy 31"/>
    <w:basedOn w:val="Normalny"/>
    <w:rsid w:val="004A50A9"/>
    <w:pPr>
      <w:widowControl w:val="0"/>
      <w:suppressAutoHyphens/>
      <w:jc w:val="center"/>
    </w:pPr>
    <w:rPr>
      <w:rFonts w:ascii="Nimbus Roman No9 L" w:eastAsia="Kochi Mincho" w:hAnsi="Nimbus Roman No9 L"/>
      <w:color w:val="000000"/>
      <w:sz w:val="24"/>
      <w:lang w:val="en-US"/>
    </w:rPr>
  </w:style>
  <w:style w:type="paragraph" w:customStyle="1" w:styleId="Akapitzlist1">
    <w:name w:val="Akapit z listą1"/>
    <w:basedOn w:val="Normalny"/>
    <w:qFormat/>
    <w:rsid w:val="00561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C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1ZnakZnakZnakZnak">
    <w:name w:val="Znak Znak1 Znak Znak Znak Znak"/>
    <w:basedOn w:val="Normalny"/>
    <w:rsid w:val="006274C2"/>
  </w:style>
  <w:style w:type="paragraph" w:customStyle="1" w:styleId="CharCharCharChar">
    <w:name w:val="Char Char Char Char"/>
    <w:basedOn w:val="Normalny"/>
    <w:rsid w:val="00CC3234"/>
    <w:rPr>
      <w:sz w:val="24"/>
      <w:szCs w:val="24"/>
    </w:rPr>
  </w:style>
  <w:style w:type="character" w:styleId="Hipercze">
    <w:name w:val="Hyperlink"/>
    <w:basedOn w:val="Domylnaczcionkaakapitu"/>
    <w:rsid w:val="002F792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F7929"/>
    <w:rPr>
      <w:b/>
      <w:bCs/>
    </w:rPr>
  </w:style>
  <w:style w:type="paragraph" w:customStyle="1" w:styleId="Default">
    <w:name w:val="Default"/>
    <w:rsid w:val="002F79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6326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8340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3402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BA6284"/>
    <w:pPr>
      <w:spacing w:after="120" w:line="480" w:lineRule="auto"/>
    </w:pPr>
    <w:rPr>
      <w:rFonts w:ascii="New York" w:hAnsi="New York"/>
      <w:noProof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BA6284"/>
    <w:rPr>
      <w:rFonts w:ascii="New York" w:hAnsi="New York"/>
      <w:noProof/>
      <w:sz w:val="24"/>
    </w:rPr>
  </w:style>
  <w:style w:type="paragraph" w:styleId="Bezodstpw">
    <w:name w:val="No Spacing"/>
    <w:aliases w:val="Tahoma"/>
    <w:uiPriority w:val="1"/>
    <w:qFormat/>
    <w:rsid w:val="005F4FC0"/>
    <w:pPr>
      <w:overflowPunct w:val="0"/>
      <w:autoSpaceDE w:val="0"/>
      <w:autoSpaceDN w:val="0"/>
      <w:adjustRightInd w:val="0"/>
    </w:pPr>
    <w:rPr>
      <w:sz w:val="24"/>
    </w:rPr>
  </w:style>
  <w:style w:type="character" w:styleId="Numerstrony">
    <w:name w:val="page number"/>
    <w:basedOn w:val="Domylnaczcionkaakapitu"/>
    <w:unhideWhenUsed/>
    <w:rsid w:val="00200AEA"/>
  </w:style>
  <w:style w:type="paragraph" w:styleId="Tekstpodstawowywcity2">
    <w:name w:val="Body Text Indent 2"/>
    <w:basedOn w:val="Normalny"/>
    <w:link w:val="Tekstpodstawowywcity2Znak"/>
    <w:rsid w:val="00200A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00AEA"/>
  </w:style>
  <w:style w:type="paragraph" w:styleId="Nagwek">
    <w:name w:val="header"/>
    <w:basedOn w:val="Normalny"/>
    <w:link w:val="NagwekZnak"/>
    <w:unhideWhenUsed/>
    <w:rsid w:val="003000A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000AC"/>
    <w:rPr>
      <w:sz w:val="24"/>
      <w:szCs w:val="24"/>
    </w:rPr>
  </w:style>
  <w:style w:type="paragraph" w:customStyle="1" w:styleId="Standard">
    <w:name w:val="Standard"/>
    <w:rsid w:val="009A2B90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DA4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zp.gov.pl/cmsws/page/GetFile1.aspx?attid=83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58E36-5A75-4082-BF68-9AF38F60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2905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ZOZ-8/2010</vt:lpstr>
    </vt:vector>
  </TitlesOfParts>
  <Company>Prywatna</Company>
  <LinksUpToDate>false</LinksUpToDate>
  <CharactersWithSpaces>20295</CharactersWithSpaces>
  <SharedDoc>false</SharedDoc>
  <HLinks>
    <vt:vector size="6" baseType="variant">
      <vt:variant>
        <vt:i4>1179665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http://www.uzp.gov.pl/cmsws/page/GetFile1.aspx?attid=8300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ZOZ-8/2010</dc:title>
  <dc:subject/>
  <dc:creator>Emilka</dc:creator>
  <cp:keywords/>
  <cp:lastModifiedBy>Beata Kostrzewa</cp:lastModifiedBy>
  <cp:revision>2</cp:revision>
  <cp:lastPrinted>2015-11-17T09:11:00Z</cp:lastPrinted>
  <dcterms:created xsi:type="dcterms:W3CDTF">2015-11-17T09:12:00Z</dcterms:created>
  <dcterms:modified xsi:type="dcterms:W3CDTF">2015-11-17T09:12:00Z</dcterms:modified>
</cp:coreProperties>
</file>