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0E" w:rsidRPr="002B07B2" w:rsidRDefault="007D130E" w:rsidP="007D130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07B2">
        <w:rPr>
          <w:rFonts w:ascii="Times New Roman" w:hAnsi="Times New Roman" w:cs="Times New Roman"/>
          <w:i/>
          <w:iCs/>
          <w:sz w:val="24"/>
          <w:szCs w:val="24"/>
        </w:rPr>
        <w:t xml:space="preserve">Szczytno, dn. 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2B07B2">
        <w:rPr>
          <w:rFonts w:ascii="Times New Roman" w:hAnsi="Times New Roman" w:cs="Times New Roman"/>
          <w:i/>
          <w:iCs/>
          <w:sz w:val="24"/>
          <w:szCs w:val="24"/>
        </w:rPr>
        <w:t>-0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07B2">
        <w:rPr>
          <w:rFonts w:ascii="Times New Roman" w:hAnsi="Times New Roman" w:cs="Times New Roman"/>
          <w:i/>
          <w:iCs/>
          <w:sz w:val="24"/>
          <w:szCs w:val="24"/>
        </w:rPr>
        <w:t>-2014r.</w:t>
      </w:r>
    </w:p>
    <w:p w:rsidR="007D130E" w:rsidRDefault="007D130E" w:rsidP="007D130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B07B2">
        <w:rPr>
          <w:rFonts w:ascii="Times New Roman" w:hAnsi="Times New Roman" w:cs="Times New Roman"/>
          <w:noProof/>
          <w:sz w:val="24"/>
          <w:szCs w:val="24"/>
        </w:rPr>
        <w:t>Numer sprawy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B07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07B2">
        <w:rPr>
          <w:rFonts w:ascii="Times New Roman" w:hAnsi="Times New Roman" w:cs="Times New Roman"/>
          <w:b/>
          <w:noProof/>
          <w:sz w:val="24"/>
          <w:szCs w:val="24"/>
        </w:rPr>
        <w:t>ZOZ-</w:t>
      </w:r>
      <w:r>
        <w:rPr>
          <w:rFonts w:ascii="Times New Roman" w:hAnsi="Times New Roman" w:cs="Times New Roman"/>
          <w:b/>
          <w:noProof/>
          <w:sz w:val="24"/>
          <w:szCs w:val="24"/>
        </w:rPr>
        <w:t>2A</w:t>
      </w:r>
      <w:r w:rsidRPr="002B07B2">
        <w:rPr>
          <w:rFonts w:ascii="Times New Roman" w:hAnsi="Times New Roman" w:cs="Times New Roman"/>
          <w:b/>
          <w:noProof/>
          <w:sz w:val="24"/>
          <w:szCs w:val="24"/>
        </w:rPr>
        <w:t>/201</w:t>
      </w:r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:rsidR="007D130E" w:rsidRPr="002B07B2" w:rsidRDefault="007D130E" w:rsidP="007D13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7B2">
        <w:rPr>
          <w:rFonts w:ascii="Times New Roman" w:hAnsi="Times New Roman" w:cs="Times New Roman"/>
          <w:i/>
          <w:iCs/>
          <w:sz w:val="24"/>
          <w:szCs w:val="24"/>
        </w:rPr>
        <w:t>Szanowni Państwo</w:t>
      </w:r>
    </w:p>
    <w:p w:rsidR="007D130E" w:rsidRPr="002B07B2" w:rsidRDefault="007D130E" w:rsidP="007D130E">
      <w:pPr>
        <w:jc w:val="both"/>
        <w:rPr>
          <w:rFonts w:ascii="Times New Roman" w:hAnsi="Times New Roman" w:cs="Times New Roman"/>
          <w:sz w:val="24"/>
          <w:szCs w:val="24"/>
        </w:rPr>
      </w:pPr>
      <w:r w:rsidRPr="002B07B2">
        <w:rPr>
          <w:rFonts w:ascii="Times New Roman" w:hAnsi="Times New Roman" w:cs="Times New Roman"/>
          <w:sz w:val="24"/>
          <w:szCs w:val="24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</w:t>
      </w:r>
      <w:r w:rsidRPr="002B07B2">
        <w:rPr>
          <w:rFonts w:ascii="Times New Roman" w:hAnsi="Times New Roman" w:cs="Times New Roman"/>
          <w:b/>
          <w:bCs/>
          <w:sz w:val="24"/>
          <w:szCs w:val="24"/>
        </w:rPr>
        <w:t>DZ. U. Z 2013 R. POZ. 907, 984 I 1047</w:t>
      </w:r>
      <w:r w:rsidRPr="002B07B2">
        <w:rPr>
          <w:rFonts w:ascii="Times New Roman" w:hAnsi="Times New Roman" w:cs="Times New Roman"/>
          <w:sz w:val="24"/>
          <w:szCs w:val="24"/>
        </w:rPr>
        <w:t>.) w trybie przetarg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07B2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ego na dostawę paliwa dla ZOZ w Szczytnie</w:t>
      </w:r>
      <w:r w:rsidRPr="002B0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0E" w:rsidRPr="002B07B2" w:rsidRDefault="007D130E" w:rsidP="007D130E">
      <w:pPr>
        <w:jc w:val="both"/>
        <w:rPr>
          <w:rFonts w:ascii="Times New Roman" w:hAnsi="Times New Roman" w:cs="Times New Roman"/>
          <w:sz w:val="24"/>
          <w:szCs w:val="24"/>
        </w:rPr>
      </w:pPr>
      <w:r w:rsidRPr="002B07B2"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7D130E" w:rsidRPr="00D735E1" w:rsidRDefault="007D130E" w:rsidP="007D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5E1"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7D130E" w:rsidRPr="00D735E1" w:rsidRDefault="007D130E" w:rsidP="007D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E1">
        <w:rPr>
          <w:rFonts w:ascii="Times New Roman" w:hAnsi="Times New Roman" w:cs="Times New Roman"/>
          <w:b/>
          <w:bCs/>
          <w:sz w:val="24"/>
          <w:szCs w:val="24"/>
        </w:rPr>
        <w:t>na zapytania w sprawie SIWZ w p</w:t>
      </w:r>
      <w:r w:rsidRPr="00D735E1">
        <w:rPr>
          <w:rFonts w:ascii="Times New Roman" w:hAnsi="Times New Roman" w:cs="Times New Roman"/>
          <w:b/>
          <w:sz w:val="24"/>
          <w:szCs w:val="24"/>
        </w:rPr>
        <w:t xml:space="preserve">rzetargu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CF7FE2" w:rsidRPr="007D130E" w:rsidTr="00CF7FE2">
        <w:trPr>
          <w:trHeight w:val="2518"/>
        </w:trPr>
        <w:tc>
          <w:tcPr>
            <w:tcW w:w="9180" w:type="dxa"/>
          </w:tcPr>
          <w:p w:rsidR="00CF7FE2" w:rsidRPr="007D130E" w:rsidRDefault="00CF7FE2" w:rsidP="007D130E">
            <w:pPr>
              <w:pStyle w:val="Defaul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D130E">
              <w:rPr>
                <w:rFonts w:ascii="Bookman Old Style" w:hAnsi="Bookman Old Style"/>
              </w:rPr>
              <w:t>Czy Zamawiający uzna za spełniony warunek, jeżeli faktura</w:t>
            </w:r>
            <w:r w:rsidR="007D130E">
              <w:rPr>
                <w:rFonts w:ascii="Bookman Old Style" w:hAnsi="Bookman Old Style"/>
              </w:rPr>
              <w:t xml:space="preserve"> </w:t>
            </w:r>
            <w:r w:rsidRPr="007D130E">
              <w:rPr>
                <w:rFonts w:ascii="Bookman Old Style" w:hAnsi="Bookman Old Style"/>
              </w:rPr>
              <w:t xml:space="preserve">zawierająca zestawienie transakcji będzie uzupełniona dodatkowo załącznikiem elektronicznym a obydwa te dokumenty będą w sumie zawierały następujące dane? </w:t>
            </w:r>
          </w:p>
          <w:p w:rsidR="00CF7FE2" w:rsidRPr="007D130E" w:rsidRDefault="00CF7FE2" w:rsidP="00A67396">
            <w:pPr>
              <w:pStyle w:val="Default"/>
              <w:rPr>
                <w:rFonts w:ascii="Bookman Old Style" w:hAnsi="Bookman Old Style"/>
              </w:rPr>
            </w:pPr>
            <w:r w:rsidRPr="007D130E">
              <w:rPr>
                <w:rFonts w:ascii="Bookman Old Style" w:hAnsi="Bookman Old Style"/>
              </w:rPr>
              <w:t xml:space="preserve">Faktura zawiera szczegółowe zestawienie transakcji m.in.: numer karty, numer rejestracyjny samochodu, rodzaj i ilość zatankowanego paliwa, miejsce dokonania transakcji (miejscowość oraz ulica, przy której znajduje się stacja), stan licznika, cenę jednostkową brutto paliwa widniejącą na dystrybutorze w momencie tankowania, cenę jednostkową brutto po upuście, wartość netto i brutto oraz stawkę i kwotę VAT po zastosowaniu rabatu. </w:t>
            </w:r>
          </w:p>
          <w:p w:rsidR="00CF7FE2" w:rsidRPr="007D130E" w:rsidRDefault="00CF7FE2" w:rsidP="00A67396">
            <w:pPr>
              <w:pStyle w:val="Default"/>
              <w:rPr>
                <w:rFonts w:ascii="Bookman Old Style" w:hAnsi="Bookman Old Style"/>
              </w:rPr>
            </w:pPr>
            <w:r w:rsidRPr="007D130E">
              <w:rPr>
                <w:rFonts w:ascii="Bookman Old Style" w:hAnsi="Bookman Old Style"/>
              </w:rPr>
              <w:t xml:space="preserve">Ponadto, Wykonawca do faktury zbiorczej będzie przesyłał Zamawiającemu elektroniczne zestawienie transakcji uzupełniające fakturę o datę i godzinę transakcji. </w:t>
            </w:r>
          </w:p>
          <w:p w:rsidR="00CF7FE2" w:rsidRDefault="00CF7FE2" w:rsidP="00A67396">
            <w:pPr>
              <w:pStyle w:val="Default"/>
              <w:rPr>
                <w:rFonts w:ascii="Bookman Old Style" w:hAnsi="Bookman Old Style"/>
              </w:rPr>
            </w:pPr>
            <w:r w:rsidRPr="007D130E">
              <w:rPr>
                <w:rFonts w:ascii="Bookman Old Style" w:hAnsi="Bookman Old Style"/>
              </w:rPr>
              <w:t xml:space="preserve">Wykonawca przekaże bezpłatnie również dostęp do indywidualnie dedykowanego serwisu internetowego, na którym Zamawiający będzie mógł na bieżąco śledzić dokonane transakcje, jak również blokować karty bądź zamawiać nowe. </w:t>
            </w:r>
          </w:p>
          <w:p w:rsidR="007D130E" w:rsidRDefault="007D130E" w:rsidP="007D130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735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Odp. Zamawiającego: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Zamawiający uzna za spełniony warunek zgodnie z w/w propozycją.</w:t>
            </w:r>
          </w:p>
          <w:p w:rsidR="007D130E" w:rsidRPr="007D130E" w:rsidRDefault="007D130E" w:rsidP="00A67396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CF7FE2" w:rsidRPr="007D130E" w:rsidTr="00CF7FE2">
        <w:trPr>
          <w:trHeight w:val="1958"/>
        </w:trPr>
        <w:tc>
          <w:tcPr>
            <w:tcW w:w="9180" w:type="dxa"/>
          </w:tcPr>
          <w:p w:rsidR="00CF7FE2" w:rsidRPr="007D130E" w:rsidRDefault="00CF7FE2" w:rsidP="007D130E">
            <w:pPr>
              <w:pStyle w:val="Defaul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D130E">
              <w:rPr>
                <w:rFonts w:ascii="Bookman Old Style" w:hAnsi="Bookman Old Style"/>
              </w:rPr>
              <w:t xml:space="preserve">Czy Zamawiający odstąpi od zapisu §8 ust. 4e? </w:t>
            </w:r>
          </w:p>
          <w:p w:rsidR="00CF7FE2" w:rsidRPr="007D130E" w:rsidRDefault="00CF7FE2" w:rsidP="00A67396">
            <w:pPr>
              <w:pStyle w:val="Default"/>
              <w:rPr>
                <w:rFonts w:ascii="Bookman Old Style" w:hAnsi="Bookman Old Style"/>
              </w:rPr>
            </w:pPr>
            <w:r w:rsidRPr="007D130E">
              <w:rPr>
                <w:rFonts w:ascii="Bookman Old Style" w:hAnsi="Bookman Old Style"/>
              </w:rPr>
              <w:t xml:space="preserve">Informuję, że Wykonawca dysponuje siecią stacji na terenie całego kraju a ceny paliw na każdej z nich zależne są od bardzo wielu czynników m.in. od regionu, obecności konkurencji. Cena, jaką Zamawiający zapłaci za każdą dostawę paliwa wynikać będzie z iloczynu ilości faktycznie zatankowanego paliwa oraz ceny jednostkowej brutto paliwa obowiązującej na danej stacji w chwili zakupu, pomniejszonej o upust. W związku z tym Wykonawca nie może zagwarantować, że ceny na stacjach nie wzrosną. Wykonawca oświadcza, że stosowane ceny paliw będą dostosowywane wyłącznie do panującej sytuacji rynkowej i zostanie zachowana konkurencyjność oferty. </w:t>
            </w:r>
          </w:p>
          <w:p w:rsidR="00CF7FE2" w:rsidRDefault="00CF7FE2" w:rsidP="007D130E">
            <w:pPr>
              <w:pStyle w:val="Default"/>
              <w:rPr>
                <w:rFonts w:ascii="Bookman Old Style" w:hAnsi="Bookman Old Style"/>
              </w:rPr>
            </w:pPr>
            <w:r w:rsidRPr="007D130E">
              <w:rPr>
                <w:rFonts w:ascii="Bookman Old Style" w:hAnsi="Bookman Old Style"/>
              </w:rPr>
              <w:t xml:space="preserve">Proszę również o doprecyzowanie, jakie badanie obejmujące 21 dni ma na myśli Zamawiający? </w:t>
            </w:r>
          </w:p>
          <w:p w:rsidR="007D130E" w:rsidRPr="000E4DE6" w:rsidRDefault="007D130E" w:rsidP="000E4DE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735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Odp.: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Zamawiający nie zmienia zapisów w</w:t>
            </w:r>
            <w:r w:rsidR="000E4DE6" w:rsidRPr="007D130E">
              <w:rPr>
                <w:rFonts w:ascii="Bookman Old Style" w:hAnsi="Bookman Old Style"/>
              </w:rPr>
              <w:t xml:space="preserve"> §8 ust. 4e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="000E4D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Zamawiający przeprowadzi takie </w:t>
            </w:r>
            <w:r w:rsidR="000E4D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badanie cen po stwierdzeniu, gdy pomimo udzielonego upustu ceny kupowanego paliwa u Wykonawcy są wyższe niż średnia cen z trzech innych stacji paliw na terenie Szczytna  badanych dzień po dniu przez okres 21 dni. W takiej sytuacji Zamawiający zastrzega możliwość zerwania umowy.</w:t>
            </w:r>
          </w:p>
        </w:tc>
      </w:tr>
      <w:tr w:rsidR="000E4DE6" w:rsidRPr="007D130E" w:rsidTr="000E4DE6">
        <w:trPr>
          <w:trHeight w:val="61"/>
        </w:trPr>
        <w:tc>
          <w:tcPr>
            <w:tcW w:w="9180" w:type="dxa"/>
          </w:tcPr>
          <w:p w:rsidR="000E4DE6" w:rsidRPr="007D130E" w:rsidRDefault="000E4DE6" w:rsidP="000E4DE6">
            <w:pPr>
              <w:pStyle w:val="Default"/>
              <w:ind w:left="720"/>
              <w:rPr>
                <w:rFonts w:ascii="Bookman Old Style" w:hAnsi="Bookman Old Style"/>
              </w:rPr>
            </w:pPr>
          </w:p>
        </w:tc>
      </w:tr>
      <w:tr w:rsidR="000E4DE6" w:rsidRPr="007D130E" w:rsidTr="00CF7FE2">
        <w:trPr>
          <w:trHeight w:val="1958"/>
        </w:trPr>
        <w:tc>
          <w:tcPr>
            <w:tcW w:w="9180" w:type="dxa"/>
          </w:tcPr>
          <w:p w:rsidR="000E4DE6" w:rsidRPr="007D130E" w:rsidRDefault="000E4DE6" w:rsidP="000E4DE6">
            <w:pPr>
              <w:pStyle w:val="Default"/>
              <w:ind w:left="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Podpisała: Dyrektor Beata Kostrzewa</w:t>
            </w:r>
          </w:p>
        </w:tc>
      </w:tr>
    </w:tbl>
    <w:p w:rsidR="00F0162E" w:rsidRPr="007D130E" w:rsidRDefault="00F0162E">
      <w:pPr>
        <w:rPr>
          <w:rFonts w:ascii="Bookman Old Style" w:hAnsi="Bookman Old Style"/>
        </w:rPr>
      </w:pPr>
    </w:p>
    <w:sectPr w:rsidR="00F0162E" w:rsidRPr="007D130E" w:rsidSect="007D130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1565D2A"/>
    <w:multiLevelType w:val="hybridMultilevel"/>
    <w:tmpl w:val="3B04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77684"/>
    <w:multiLevelType w:val="hybridMultilevel"/>
    <w:tmpl w:val="74BC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F7FE2"/>
    <w:rsid w:val="000E4DE6"/>
    <w:rsid w:val="007D130E"/>
    <w:rsid w:val="00C51E48"/>
    <w:rsid w:val="00CF7FE2"/>
    <w:rsid w:val="00F0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F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2014-03-21T10:53:00Z</dcterms:created>
  <dcterms:modified xsi:type="dcterms:W3CDTF">2014-03-21T10:53:00Z</dcterms:modified>
</cp:coreProperties>
</file>