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F0" w:rsidRDefault="007C42F0">
      <w:pPr>
        <w:rPr>
          <w:sz w:val="18"/>
          <w:szCs w:val="18"/>
        </w:rPr>
      </w:pPr>
    </w:p>
    <w:p w:rsidR="007C42F0" w:rsidRDefault="007C42F0">
      <w:pPr>
        <w:ind w:left="-28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2b do SIWZ</w:t>
      </w:r>
    </w:p>
    <w:p w:rsidR="007C42F0" w:rsidRDefault="007C42F0">
      <w:pPr>
        <w:pStyle w:val="Heading4"/>
        <w:rPr>
          <w:sz w:val="24"/>
          <w:szCs w:val="24"/>
        </w:rPr>
      </w:pPr>
    </w:p>
    <w:p w:rsidR="007C42F0" w:rsidRDefault="007C42F0">
      <w:pPr>
        <w:pStyle w:val="Heading4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Specyfikacja techniczna sprzętu komputerowego</w:t>
      </w:r>
    </w:p>
    <w:p w:rsidR="007C42F0" w:rsidRDefault="007C42F0">
      <w:pPr>
        <w:pStyle w:val="NoSpacing"/>
        <w:suppressAutoHyphens w:val="0"/>
        <w:spacing w:after="200" w:line="276" w:lineRule="auto"/>
        <w:rPr>
          <w:lang w:val="pl-PL" w:eastAsia="en-US"/>
        </w:rPr>
      </w:pPr>
    </w:p>
    <w:tbl>
      <w:tblPr>
        <w:tblW w:w="4676" w:type="pct"/>
        <w:tblInd w:w="-106" w:type="dxa"/>
        <w:tblLook w:val="0000"/>
      </w:tblPr>
      <w:tblGrid>
        <w:gridCol w:w="533"/>
        <w:gridCol w:w="7874"/>
        <w:gridCol w:w="545"/>
      </w:tblGrid>
      <w:tr w:rsidR="007C42F0" w:rsidRPr="00AF07C0" w:rsidTr="00F86CAB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highlight w:val="lightGray"/>
              </w:rPr>
            </w:pPr>
            <w:r w:rsidRPr="00F86CAB">
              <w:rPr>
                <w:sz w:val="18"/>
                <w:szCs w:val="18"/>
                <w:highlight w:val="lightGray"/>
              </w:rPr>
              <w:t>LP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Pozycja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 xml:space="preserve">Ilość 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1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Zestaw komputerowy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50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2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Monitor do zestawów komputerowych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50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3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UPS do zestawów komputerowych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50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4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Drukarka A4 – typ 1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14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5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Drukarka A4 – typ 2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6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Drukarka A3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2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7.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AF07C0">
              <w:rPr>
                <w:sz w:val="18"/>
                <w:szCs w:val="18"/>
                <w:lang w:val="en-US"/>
              </w:rPr>
              <w:t>Router (firewall, VPN-serwer)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1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8.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 xml:space="preserve">Serwer 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3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9.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Macierz dyskowa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1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10.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F07C0">
              <w:rPr>
                <w:sz w:val="18"/>
                <w:szCs w:val="18"/>
              </w:rPr>
              <w:t>Biblioteka taśmowa (system archiwizacji danych)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AF07C0">
              <w:rPr>
                <w:sz w:val="18"/>
                <w:szCs w:val="18"/>
                <w:lang w:val="pl-PL"/>
              </w:rPr>
              <w:t>1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Przełącznik FC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</w:tr>
      <w:tr w:rsidR="007C42F0" w:rsidRPr="00AF07C0">
        <w:tc>
          <w:tcPr>
            <w:tcW w:w="2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8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 do serwerów</w:t>
            </w:r>
          </w:p>
        </w:tc>
        <w:tc>
          <w:tcPr>
            <w:tcW w:w="30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F86CAB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F86CAB">
        <w:rPr>
          <w:b/>
          <w:bCs/>
          <w:sz w:val="18"/>
          <w:szCs w:val="18"/>
        </w:rPr>
        <w:t>Zestaw komputerowy – 50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F86CAB" w:rsidTr="00F86CAB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>Komputer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F86CAB" w:rsidT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Komputer stacjonarny. </w:t>
            </w:r>
            <w:r>
              <w:rPr>
                <w:color w:val="000000"/>
                <w:sz w:val="16"/>
                <w:szCs w:val="16"/>
              </w:rPr>
              <w:t xml:space="preserve"> Obudowa typu Tower ATX.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Procesor , zaprojektowany do pracy w komputerach stacjonarnych, Częstotliwość taktowania procesora min. 2,8 GHz, Liczba rdzeni w strukturze procesora min. 4, pojemność pamięci </w:t>
            </w:r>
            <w:r w:rsidRPr="00B81F0A">
              <w:rPr>
                <w:color w:val="000000"/>
                <w:sz w:val="16"/>
                <w:szCs w:val="16"/>
              </w:rPr>
              <w:t>L2 1MB i L3 6MB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F07C0">
              <w:rPr>
                <w:color w:val="000000"/>
                <w:sz w:val="16"/>
                <w:szCs w:val="16"/>
                <w:lang w:val="en-US"/>
              </w:rPr>
              <w:t>Pamięć operacyjna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F07C0">
              <w:rPr>
                <w:color w:val="000000"/>
                <w:sz w:val="16"/>
                <w:szCs w:val="16"/>
                <w:lang w:val="en-US"/>
              </w:rPr>
              <w:t>4GB (2x2GB) DDR3 1600MHz non-ECC, Dual Channel Memory Architecture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F07C0">
              <w:rPr>
                <w:color w:val="000000"/>
                <w:sz w:val="16"/>
                <w:szCs w:val="16"/>
                <w:lang w:val="en-US"/>
              </w:rPr>
              <w:t>Dyski HDD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1821D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821D0">
              <w:rPr>
                <w:color w:val="000000"/>
                <w:sz w:val="16"/>
                <w:szCs w:val="16"/>
              </w:rPr>
              <w:t>Min. 500 GB SATA, 7200 obr./min., interfejs SATA III 6.0Gb/s, bufor pamięci 64 MB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F07C0">
              <w:rPr>
                <w:color w:val="000000"/>
                <w:sz w:val="16"/>
                <w:szCs w:val="16"/>
                <w:lang w:val="en-US"/>
              </w:rPr>
              <w:t>Karta graficzna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Grafika zintegrowana z płytą główną,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Karta muzyczna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Karta dźwiękowa zintegrowana z płytą główną,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Napęd dysków optycznych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Nagrywarka DVD +/-RW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Typu Tower </w:t>
            </w:r>
            <w:r>
              <w:rPr>
                <w:color w:val="000000"/>
                <w:sz w:val="16"/>
                <w:szCs w:val="16"/>
              </w:rPr>
              <w:t xml:space="preserve">ATX </w:t>
            </w:r>
            <w:r w:rsidRPr="00AF07C0">
              <w:rPr>
                <w:color w:val="000000"/>
                <w:sz w:val="16"/>
                <w:szCs w:val="16"/>
              </w:rPr>
              <w:t xml:space="preserve">z obsługą kart wyłącznie o pełnym profilu,. Zasilacz o mocy 500W pracujący w sieci 230V 50/60Hz prądu </w:t>
            </w:r>
            <w:r>
              <w:rPr>
                <w:color w:val="000000"/>
                <w:sz w:val="16"/>
                <w:szCs w:val="16"/>
              </w:rPr>
              <w:t>,</w:t>
            </w:r>
            <w:r w:rsidRPr="00AF07C0">
              <w:rPr>
                <w:color w:val="000000"/>
                <w:sz w:val="16"/>
                <w:szCs w:val="16"/>
              </w:rPr>
              <w:t>wentylator zasilacza o wymiarach  12cm X 12cm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Urządzenia peryferyjne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Klawiatura i mysz przewodowa, port komunikacji USB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Microsoft Windows 7 Professional (64-bit), zainstalowany + nośnik, licencja dożywotnia; 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AF07C0">
              <w:rPr>
                <w:color w:val="000000"/>
                <w:sz w:val="16"/>
                <w:szCs w:val="16"/>
                <w:lang w:val="en-US"/>
              </w:rPr>
              <w:t>Microsoft Office 2010 Home and Business, zainstalowany + nośnik, licencja dożywotnia;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Eset Endpoint Antivirus ‘NOD32’ Client for Windows, zainstalowany + nośnik, licencja na min. 2 lata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Dołączony nośnik ze sterownikami</w:t>
            </w:r>
            <w:r>
              <w:rPr>
                <w:color w:val="000000"/>
                <w:sz w:val="16"/>
                <w:szCs w:val="16"/>
              </w:rPr>
              <w:t xml:space="preserve"> do płyty głównej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Listwa zasilająca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Do każdego komputera Zamawiający wymaga dostarczenia listwy zasilającej: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Typ gniazda wyjściowego: Euro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Liczba gniazd wyjściowych: 5 szt.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Długość przewodu zasilającego: 3 metry; 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Bezpiecznik nadprądowy: TAK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Gwarancja 24 miesiące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3-letnia gwarancja producenta świadczona na miejscu u klienta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7C42F0" w:rsidRDefault="007C42F0"/>
    <w:p w:rsidR="007C42F0" w:rsidRDefault="007C42F0"/>
    <w:p w:rsidR="007C42F0" w:rsidRPr="00F86CAB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F86CAB">
        <w:rPr>
          <w:b/>
          <w:bCs/>
          <w:sz w:val="18"/>
          <w:szCs w:val="18"/>
        </w:rPr>
        <w:t>Monitor do zestawów komputerowych - 50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F86CAB" w:rsidTr="00F86CAB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>Monitor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F86CAB" w:rsidT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Typ ekranu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Ekran ciekłokrystaliczny z aktywną matrycą TFT </w:t>
            </w:r>
            <w:smartTag w:uri="urn:schemas-microsoft-com:office:smarttags" w:element="metricconverter">
              <w:smartTagPr>
                <w:attr w:name="ProductID" w:val="21,5”"/>
              </w:smartTagPr>
              <w:r w:rsidRPr="00AF07C0">
                <w:rPr>
                  <w:color w:val="000000"/>
                  <w:sz w:val="16"/>
                  <w:szCs w:val="16"/>
                </w:rPr>
                <w:t>21,5”</w:t>
              </w:r>
            </w:smartTag>
            <w:r w:rsidRPr="00AF07C0">
              <w:rPr>
                <w:color w:val="000000"/>
                <w:sz w:val="16"/>
                <w:szCs w:val="16"/>
              </w:rPr>
              <w:t xml:space="preserve"> (16:9)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Rozmiar plamki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265 mm"/>
              </w:smartTagPr>
              <w:r w:rsidRPr="00AF07C0">
                <w:rPr>
                  <w:color w:val="000000"/>
                  <w:sz w:val="16"/>
                  <w:szCs w:val="16"/>
                </w:rPr>
                <w:t>0,265 mm</w:t>
              </w:r>
            </w:smartTag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250 cd/m2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Typowy 1000:1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Kąty widzenia (pion/poziom)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160/170 stopni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max 6</w:t>
            </w:r>
            <w:r w:rsidRPr="00AF07C0">
              <w:rPr>
                <w:color w:val="000000"/>
                <w:sz w:val="16"/>
                <w:szCs w:val="16"/>
              </w:rPr>
              <w:t>ms (od czerni do bieli)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Rozdzielczość maksymalna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1920 x 1080 przy 60Hz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Powłoka powierzchni ekranu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Antyodblaskowa utwardzona 3H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Podświetlenie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System podświetlenia LED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Kolor obudowy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czarny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 xml:space="preserve">Złącze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15-stykowe złącze D-Sub, DVI-D (HDCP)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3 lata na miejscu u klienta</w:t>
            </w:r>
          </w:p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Czas reakcji serwisu - do końca następnego dnia roboczego</w:t>
            </w:r>
          </w:p>
          <w:p w:rsidR="007C42F0" w:rsidRPr="00AF07C0" w:rsidRDefault="007C42F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F07C0">
              <w:rPr>
                <w:color w:val="000000"/>
                <w:sz w:val="16"/>
                <w:szCs w:val="16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7C42F0" w:rsidRDefault="007C42F0"/>
    <w:p w:rsidR="007C42F0" w:rsidRPr="00F86CAB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F86CAB">
        <w:rPr>
          <w:b/>
          <w:bCs/>
          <w:sz w:val="18"/>
          <w:szCs w:val="18"/>
        </w:rPr>
        <w:t>UPS do zestawów komputerowych - 50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F86CAB" w:rsidTr="00F86CAB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>UPS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F86CAB" w:rsidT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F86CAB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F86CAB">
              <w:rPr>
                <w:sz w:val="16"/>
                <w:szCs w:val="16"/>
              </w:rPr>
              <w:t>Architektura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F86CAB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F86CAB">
              <w:rPr>
                <w:sz w:val="16"/>
                <w:szCs w:val="16"/>
              </w:rPr>
              <w:t>UPS o działaniu zwrotnym (line-interactive)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F86CAB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F86CAB">
              <w:rPr>
                <w:sz w:val="16"/>
                <w:szCs w:val="16"/>
              </w:rPr>
              <w:t>Moc znamionowa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F86CAB" w:rsidRDefault="007C42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Pr="00F86CA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F86CAB">
              <w:rPr>
                <w:sz w:val="16"/>
                <w:szCs w:val="16"/>
              </w:rPr>
              <w:t>0 VA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Moc (VA/W)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Pr="00AF07C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 w:rsidRPr="00AF07C0">
              <w:rPr>
                <w:sz w:val="16"/>
                <w:szCs w:val="16"/>
              </w:rPr>
              <w:t>0/3</w:t>
            </w:r>
            <w:r>
              <w:rPr>
                <w:sz w:val="16"/>
                <w:szCs w:val="16"/>
              </w:rPr>
              <w:t>0</w:t>
            </w:r>
            <w:r w:rsidRPr="00AF07C0">
              <w:rPr>
                <w:sz w:val="16"/>
                <w:szCs w:val="16"/>
              </w:rPr>
              <w:t>0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Gniazda wejściowe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IEC320/ 10A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Gniazda wyjściowe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min. 3xIEC320 10A C13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ochrona przeciwprzepięciowa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Minimalny czas podtrzymania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bateryjnego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3 min. pełne obciążenie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8 min. połowa obciążenia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Wyposażenie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kable IEC-IEC szt. 2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  <w:r w:rsidRPr="00AF07C0">
              <w:rPr>
                <w:sz w:val="16"/>
                <w:szCs w:val="16"/>
                <w:lang w:val="de-DE"/>
              </w:rPr>
              <w:t>kabel USB szt. 1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Dedykowane </w:t>
            </w:r>
            <w:r>
              <w:rPr>
                <w:sz w:val="16"/>
                <w:szCs w:val="16"/>
              </w:rPr>
              <w:t>o</w:t>
            </w:r>
            <w:r w:rsidRPr="00AF07C0">
              <w:rPr>
                <w:sz w:val="16"/>
                <w:szCs w:val="16"/>
              </w:rPr>
              <w:t>programowanie pozwalające na sprawdzenie stanu pracy zasilacza, poziomu naładowania i kondycji akumulatorów i gwarantować automatyczne bezpieczne wyłączenie komputera w razie wyczerpania akumulatorów.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Nominalne napięcie wejściowe (VAC)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230 VAC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Zakres napięcia wejściowego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178-275 VAC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Regulacja napięcia wyjściowego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230 V +/- 10%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Przeciążalność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130% +/- 10% natychmiastowe wyłączenie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105% wyłączenie po 5 min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Sprawność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95%, tryb normalny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Interfejs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Dioda LED: UPS zał., praca bateryjna, przeciążenie, alarm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Standardowe porty komunikacyjne: USB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Przycisk nastawny wyłącznika obwodu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Panel do wymiany baterii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Temperatura pracy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0ºC - +40ºC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Certyfikat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Znak CE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Gwarancja producenta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 miesięcy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F86CAB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F86CAB">
        <w:rPr>
          <w:b/>
          <w:bCs/>
          <w:sz w:val="18"/>
          <w:szCs w:val="18"/>
        </w:rPr>
        <w:t>Drukarka A4 typ 1 - 14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F86CAB" w:rsidTr="00F86CAB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>Drukarka laserowa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F86CAB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F86CAB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F86CAB" w:rsidTr="00F86CAB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F86CAB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F86CAB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Typ drukarki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Laserowa czarno-biała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Szybkość druku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Nie mniejsza 30 stron A4/minutę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Procesor: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Min 330 MHz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Pamięć zainstalowana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128 MB (RAM)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Druk dwustronny (Duplex)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TAK sprzętowy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Maksymalny rozmiar nośnika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A4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pionie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w poziomie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Wydajność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Nie mniej niż 50.000 stron/miesięcznie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Obsługa papieru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na 250 arkuszy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Obsługiwane formaty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A4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A5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B5 JIS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Letter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Legal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Executive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Statement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Interfejsy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Wbudowana karta sieciowa Ethernet 10/100/1000</w:t>
            </w:r>
          </w:p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USB 2.0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Wyświetlacz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Tekstowy LCD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Technologia druku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 w:rsidRPr="001821D0">
              <w:rPr>
                <w:color w:val="auto"/>
                <w:sz w:val="16"/>
                <w:szCs w:val="16"/>
                <w:lang w:val="en-US"/>
              </w:rPr>
              <w:t>PCL 5e</w:t>
            </w:r>
            <w:r w:rsidRPr="001821D0">
              <w:rPr>
                <w:color w:val="auto"/>
                <w:sz w:val="16"/>
                <w:szCs w:val="16"/>
                <w:lang w:val="en-US"/>
              </w:rPr>
              <w:br/>
              <w:t>PCL 6</w:t>
            </w:r>
            <w:r w:rsidRPr="001821D0">
              <w:rPr>
                <w:color w:val="auto"/>
                <w:sz w:val="16"/>
                <w:szCs w:val="16"/>
                <w:lang w:val="en-US"/>
              </w:rPr>
              <w:br/>
              <w:t>PostScript Level 3 (emulacja)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Wspierane systemy operacyjne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Windows XP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2003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2003 x64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2008 x64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2008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7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Linux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Gwarancja producenta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 miesięcy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</w:tbl>
    <w:p w:rsidR="007C42F0" w:rsidRDefault="007C42F0">
      <w:pPr>
        <w:spacing w:after="0" w:line="240" w:lineRule="auto"/>
      </w:pPr>
    </w:p>
    <w:p w:rsidR="007C42F0" w:rsidRDefault="007C42F0">
      <w:pPr>
        <w:spacing w:after="0" w:line="240" w:lineRule="auto"/>
      </w:pPr>
    </w:p>
    <w:p w:rsidR="007C42F0" w:rsidRDefault="007C42F0">
      <w:pPr>
        <w:spacing w:after="0" w:line="240" w:lineRule="auto"/>
      </w:pPr>
    </w:p>
    <w:p w:rsidR="007C42F0" w:rsidRDefault="007C42F0">
      <w:pPr>
        <w:spacing w:after="0" w:line="240" w:lineRule="auto"/>
      </w:pPr>
    </w:p>
    <w:p w:rsidR="007C42F0" w:rsidRPr="00F86CAB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F86CAB">
        <w:rPr>
          <w:b/>
          <w:bCs/>
          <w:sz w:val="18"/>
          <w:szCs w:val="18"/>
        </w:rPr>
        <w:t>Drukarka A4 typ2 – 6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CF1773" w:rsidTr="00CF1773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Drukarka laserowa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Typ drukarki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Laserowa czarno-biała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Szybkość druku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Nie mniejsza 30 stron A4/minutę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Procesor: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Min 330 MHz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Pamięć zainstalowana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</w:t>
            </w:r>
            <w:r w:rsidRPr="00AF07C0">
              <w:rPr>
                <w:sz w:val="16"/>
                <w:szCs w:val="16"/>
              </w:rPr>
              <w:t>128 MB (RAM)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Druk dwustronny (Duplex)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TAK sprzętowy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Wbudowany skaner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TAK płaski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Maksymalny rozmiar nośnika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A4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pionie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w poziomie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Wydajność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Nie mniej niż 50.000 stron/miesięcznie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Obsługa papieru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na 250 arkuszy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 xml:space="preserve">Obsługiwane formaty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A4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A5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B5 JIS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Letter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Legal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Executive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Statement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Interfejsy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Wbudowana karta sieciowa Ethernet 10/100</w:t>
            </w:r>
          </w:p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USB 2.0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Wyświetlacz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Tekstowy LCD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Technologia druku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 w:rsidRPr="001821D0">
              <w:rPr>
                <w:color w:val="auto"/>
                <w:sz w:val="16"/>
                <w:szCs w:val="16"/>
                <w:lang w:val="en-US"/>
              </w:rPr>
              <w:t>PCL 5e</w:t>
            </w:r>
            <w:r w:rsidRPr="001821D0">
              <w:rPr>
                <w:color w:val="auto"/>
                <w:sz w:val="16"/>
                <w:szCs w:val="16"/>
                <w:lang w:val="en-US"/>
              </w:rPr>
              <w:br/>
              <w:t>PCL 6</w:t>
            </w:r>
            <w:r w:rsidRPr="001821D0">
              <w:rPr>
                <w:color w:val="auto"/>
                <w:sz w:val="16"/>
                <w:szCs w:val="16"/>
                <w:lang w:val="en-US"/>
              </w:rPr>
              <w:br/>
              <w:t>PostScript Level 3 (emulacja)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BE365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Wspierane systemy operacyjne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  <w:lang w:val="en-US"/>
              </w:rPr>
              <w:t>Windows XP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2003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2003 x64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2008 x64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Server 2008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Windows 7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Linux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Gwarancja producenta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12 miesięcy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CF1773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CF1773">
        <w:rPr>
          <w:b/>
          <w:bCs/>
          <w:sz w:val="18"/>
          <w:szCs w:val="18"/>
        </w:rPr>
        <w:t>Drukarka A3  - 2 szt.</w:t>
      </w:r>
    </w:p>
    <w:tbl>
      <w:tblPr>
        <w:tblW w:w="5000" w:type="pct"/>
        <w:tblInd w:w="-106" w:type="dxa"/>
        <w:tblLook w:val="0000"/>
      </w:tblPr>
      <w:tblGrid>
        <w:gridCol w:w="1409"/>
        <w:gridCol w:w="894"/>
        <w:gridCol w:w="1422"/>
        <w:gridCol w:w="4566"/>
        <w:gridCol w:w="1281"/>
      </w:tblGrid>
      <w:tr w:rsidR="007C42F0" w:rsidRPr="00CF1773" w:rsidTr="00CF1773">
        <w:tc>
          <w:tcPr>
            <w:tcW w:w="736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Drukarka laserowa</w:t>
            </w:r>
          </w:p>
        </w:tc>
        <w:tc>
          <w:tcPr>
            <w:tcW w:w="121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3054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Cecha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Wartość cechy (minimalna) 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Default"/>
              <w:snapToGrid w:val="0"/>
              <w:rPr>
                <w:color w:val="auto"/>
                <w:sz w:val="18"/>
                <w:szCs w:val="18"/>
              </w:rPr>
            </w:pPr>
            <w:r w:rsidRPr="00CF1773">
              <w:rPr>
                <w:color w:val="auto"/>
                <w:sz w:val="18"/>
                <w:szCs w:val="18"/>
              </w:rPr>
              <w:t xml:space="preserve">Deklaracja spełnienia  (TAK/NIE) </w:t>
            </w: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Typ drukarki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Laserowa czarno-biała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Szybkość druku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A4: Minimum 40 stron na minutę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A3: Minimum 22 stron na minutę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Procesor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Min 500 MHz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  <w:lang w:val="sv-SE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Pamięć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128MB z opcją rozszerzenia do maksymalnie 640 MB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Interfejsy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10/100-TX Ethernet, USB 2.0 Hi-Speed, IEEE 1284 dwukierunkowy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Druk dwustronny (Duplex)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TAK sprzętowy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Języki drukowania 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PCL5e, PostScript 3 (emulacja)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Kompatybilność z systemami operacyjnymi 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Windows XP / XP x64 / Server 2003 (wersja 32-bitowa oraz 64-bitowa) / Vista (wersja 32-bitowa oraz 64-bitowa) / 7 (wersja 32-bitowa oraz 64-bitowa) / Server 2008 (wersja 32-bitowa oraz 64-bitowa) / Server 2008 R2; Mac OS X 10.3.9 - 10.6.4; Unix/Linux używające PPD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Maksymalny rozmiar nośnika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A3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pionie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Rozdzielczość w poziomie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1200 dpi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Wydajność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Nie mniej niż 30.000 stron/miesięcznie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Złącze zewnętrzne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USB 2.0, Ethernet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Pojemność papieru 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1: 500 arkuszy o gramaturze 80 g/m2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wielofunkcyjny: 100 arkuszy o gramaturze 80 g/m2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Pojemność opcjonalnego podajnika papieru  (opcja)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Podajnik 2: 530 arkuszy o gramaturze 80 g/m2 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3: 530 arkuszy o gramaturze 80 g/m2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Maksymalna pojemność 1,690 arkuszy o gramaturze 80 g/m2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Formaty papieru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Podajnik 1: A3, A4, A5, B4, B5 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Podajniki 2/3: A3, A4, A5, B4, B5 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Podajnik wielofunkcyjny: A3, A4, A5, B4, B5, A6 </w:t>
            </w:r>
          </w:p>
          <w:p w:rsidR="007C42F0" w:rsidRPr="001821D0" w:rsidRDefault="007C42F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10 kopert (Com-9, Com-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1821D0">
                <w:rPr>
                  <w:sz w:val="16"/>
                  <w:szCs w:val="16"/>
                  <w:lang w:val="en-US"/>
                </w:rPr>
                <w:t>10, DL</w:t>
              </w:r>
            </w:smartTag>
            <w:r w:rsidRPr="001821D0">
              <w:rPr>
                <w:sz w:val="16"/>
                <w:szCs w:val="16"/>
                <w:lang w:val="en-US"/>
              </w:rPr>
              <w:t>, Monarch, C4, C5)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Etykiety (A4), rozmiar niestandardowy: szerokość 76-297mm, długość 148-431.8mm dupleks: A3, A4, A5, B4, B5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rozmiar niestandardowy: szerokość 148.5-297mm, długość 182-420mm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Gramatura papieru: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Podajniki 1/2/3: gramatura od 60 do 176 g/m2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Podajnik wielofunkcyjny: gramatura od 60 do 200 g/m2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dupleks: gramatura od 60 do 105 g/m2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Środowisko pracy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F07C0">
                <w:rPr>
                  <w:sz w:val="16"/>
                  <w:szCs w:val="16"/>
                </w:rPr>
                <w:t>10°C</w:t>
              </w:r>
            </w:smartTag>
            <w:r w:rsidRPr="00AF07C0"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AF07C0">
                <w:rPr>
                  <w:sz w:val="16"/>
                  <w:szCs w:val="16"/>
                </w:rPr>
                <w:t>32°C</w:t>
              </w:r>
            </w:smartTag>
            <w:r w:rsidRPr="00AF07C0">
              <w:rPr>
                <w:sz w:val="16"/>
                <w:szCs w:val="16"/>
              </w:rPr>
              <w:t xml:space="preserve"> / wilgotność względna od 20% do 80%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Zasilanie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Prąd jednofazowy, zmienny od 220 do 240VAC +/- 10%, częstotliwość 50/60Hz +/- 2%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Obciążenie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Zalecane: min 20 000 stron/miesiąc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Maksymalne: min 100 000 stron/miesiąc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Kabel do komputera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USB 1.8m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C42F0" w:rsidRPr="00AF07C0">
        <w:tc>
          <w:tcPr>
            <w:tcW w:w="120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Gwarancja producenta </w:t>
            </w:r>
          </w:p>
        </w:tc>
        <w:tc>
          <w:tcPr>
            <w:tcW w:w="312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 miesięcy</w:t>
            </w:r>
          </w:p>
        </w:tc>
        <w:tc>
          <w:tcPr>
            <w:tcW w:w="66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Default="007C42F0">
            <w:pPr>
              <w:pStyle w:val="Default"/>
              <w:snapToGrid w:val="0"/>
              <w:rPr>
                <w:color w:val="auto"/>
                <w:sz w:val="16"/>
                <w:szCs w:val="16"/>
              </w:rPr>
            </w:pPr>
          </w:p>
        </w:tc>
      </w:tr>
    </w:tbl>
    <w:p w:rsidR="007C42F0" w:rsidRDefault="007C42F0">
      <w:pPr>
        <w:spacing w:after="0" w:line="240" w:lineRule="auto"/>
        <w:jc w:val="both"/>
      </w:pPr>
    </w:p>
    <w:p w:rsidR="007C42F0" w:rsidRDefault="007C42F0" w:rsidP="00CF1773">
      <w:pPr>
        <w:autoSpaceDE w:val="0"/>
        <w:spacing w:after="18" w:line="360" w:lineRule="auto"/>
        <w:jc w:val="both"/>
      </w:pPr>
      <w:r>
        <w:rPr>
          <w:b/>
          <w:bCs/>
          <w:sz w:val="18"/>
          <w:szCs w:val="18"/>
        </w:rPr>
        <w:t>Router  - 1</w:t>
      </w:r>
      <w:r w:rsidRPr="00CF1773">
        <w:rPr>
          <w:b/>
          <w:bCs/>
          <w:sz w:val="18"/>
          <w:szCs w:val="18"/>
        </w:rPr>
        <w:t xml:space="preserve"> szt.</w:t>
      </w:r>
    </w:p>
    <w:p w:rsidR="007C42F0" w:rsidRDefault="007C42F0">
      <w:pPr>
        <w:spacing w:after="0" w:line="240" w:lineRule="auto"/>
      </w:pPr>
    </w:p>
    <w:tbl>
      <w:tblPr>
        <w:tblW w:w="5000" w:type="pct"/>
        <w:tblInd w:w="-106" w:type="dxa"/>
        <w:tblLook w:val="0000"/>
      </w:tblPr>
      <w:tblGrid>
        <w:gridCol w:w="1644"/>
        <w:gridCol w:w="42"/>
        <w:gridCol w:w="2225"/>
        <w:gridCol w:w="4472"/>
        <w:gridCol w:w="1189"/>
      </w:tblGrid>
      <w:tr w:rsidR="007C42F0" w:rsidRPr="00CF1773" w:rsidTr="00CF1773">
        <w:tc>
          <w:tcPr>
            <w:tcW w:w="881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F1773">
              <w:rPr>
                <w:sz w:val="18"/>
                <w:szCs w:val="18"/>
                <w:lang w:val="en-US"/>
              </w:rPr>
              <w:t>Router (firewall, VPN server)</w:t>
            </w:r>
          </w:p>
        </w:tc>
        <w:tc>
          <w:tcPr>
            <w:tcW w:w="116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CF1773">
              <w:rPr>
                <w:sz w:val="18"/>
                <w:szCs w:val="18"/>
                <w:lang w:val="en-US"/>
              </w:rPr>
              <w:t xml:space="preserve">Oferowany model : </w:t>
            </w:r>
          </w:p>
        </w:tc>
        <w:tc>
          <w:tcPr>
            <w:tcW w:w="2957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C42F0" w:rsidRPr="00CF1773" w:rsidTr="00CF1773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Port LAN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sv-SE"/>
              </w:rPr>
            </w:pPr>
            <w:r w:rsidRPr="00AF07C0">
              <w:rPr>
                <w:sz w:val="16"/>
                <w:szCs w:val="16"/>
                <w:lang w:val="sv-SE"/>
              </w:rPr>
              <w:t>4x 10/100/1000BaseTX (RJ45)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sv-SE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Wbudowana pamięć SDRAM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1GB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Wbudowana pamięć Flash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2GB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Zarządzanie, monitorowanie i konfiguracja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zarządzanie przez przeglądarkę WWW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Szyfrowanie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DES - standard szyfrowania danych (168-bit), AES - Advanced Encryption Standard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Obsługiwane protokoły VPN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IPSec, SSL Web VPN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Obsługiwane protokoły i standardy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IEEE 802.3u - 100BaseTX, IEEE 802.3 - 10BaseT, IEEE 802.1Q - Virtual LANs, DHCP Client - Dynamic Host Configuration Protocol Client, DHCP Server - Dynamic Host Configuration Protocol Server, DynDNS - Dynamic Domain Name System, PPPoE - Point-to-Point Protocol over Ethernet, IPv4, IPv6, IEEE 802.1Q - Virtual LANs; Obsługiwane protokoły routingu: RIP v1 - Routing Information Protocol ver. 1, RIP v2 - Routing Information Protocol ver. 2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Liczba kanałów IPSec VPN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50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Wydajność firewall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980 Mbp/s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Przepustowość IPS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320Mb/s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Wydajność dla ruchu szyfrowanego 3DES/AES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85 Mbp/s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Maksymalna liczba jednoczesnych sesji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40000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Skanowanie potokowe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Tak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Ilosć sygnatur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min 1,2mln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Dodatkowe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elastyczne usługi kontroli użytkowników i podsieci, wirtualne ściany ogniowe i usługi stateful firewall L2, usługi IPS z korelacją zdarzeń i usługami oceny zagrożeń, identyfikacja i blokowanie nowych zagrożeń oraz, automatyczne wykrywanie, obsługa do 50 VLANów , ochrona antywirusowa na urządzeniu, ochrona Anty-Spyware, przed "robakami" i trojanami ,blokowanie nieodpowiednich treści - filtrowanie i blokowanie URL, filtrowanie e-maili w oparciu o słowa kluczowe lub frazy, ochrona Anti-Phishing, ochrona AntySpamowa 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85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Gwaracja</w:t>
            </w:r>
          </w:p>
        </w:tc>
        <w:tc>
          <w:tcPr>
            <w:tcW w:w="3520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wieczysta</w:t>
            </w:r>
          </w:p>
        </w:tc>
        <w:tc>
          <w:tcPr>
            <w:tcW w:w="621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>
      <w:pPr>
        <w:spacing w:after="0" w:line="360" w:lineRule="auto"/>
        <w:rPr>
          <w:b/>
          <w:bCs/>
          <w:i/>
          <w:iCs/>
        </w:rPr>
      </w:pPr>
    </w:p>
    <w:p w:rsidR="007C42F0" w:rsidRPr="00CF1773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CF1773">
        <w:rPr>
          <w:b/>
          <w:bCs/>
          <w:sz w:val="18"/>
          <w:szCs w:val="18"/>
        </w:rPr>
        <w:t>Serwer  – 3 szt.</w:t>
      </w:r>
    </w:p>
    <w:tbl>
      <w:tblPr>
        <w:tblW w:w="5000" w:type="pct"/>
        <w:tblInd w:w="-106" w:type="dxa"/>
        <w:tblLook w:val="0000"/>
      </w:tblPr>
      <w:tblGrid>
        <w:gridCol w:w="17"/>
        <w:gridCol w:w="1740"/>
        <w:gridCol w:w="2200"/>
        <w:gridCol w:w="4466"/>
        <w:gridCol w:w="1149"/>
      </w:tblGrid>
      <w:tr w:rsidR="007C42F0" w:rsidRPr="00CF1773" w:rsidTr="00CF1773">
        <w:tc>
          <w:tcPr>
            <w:tcW w:w="91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Serwer </w:t>
            </w:r>
          </w:p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2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Producent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Nazwa producenta: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Identyfikacja</w:t>
            </w:r>
          </w:p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Typ produktu, model: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Obudowa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Maksymalnie 2U do instalacji w standardowej szafie RACK 19”, dostarczona wraz z szynami i prowadnicą kabli. Możliwość instalacji łącznie 8 dysków twardych Hot-Plug.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Płyta główna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Obsługa procesorów o mocy do 135W. Płyta główna musi być zaprojektowana przez producenta serwera i oznaczona jego znakiem firmowym.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Chipset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Dedykowany przez producenta procesora do pracy w serwerach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Procesor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Jeden procesor sześciordzeniowy dedykowany do pracy w </w:t>
            </w:r>
            <w:r>
              <w:rPr>
                <w:sz w:val="16"/>
                <w:szCs w:val="16"/>
              </w:rPr>
              <w:t>serwerach, taktowany</w:t>
            </w:r>
            <w:r w:rsidRPr="00AF07C0">
              <w:rPr>
                <w:sz w:val="16"/>
                <w:szCs w:val="16"/>
              </w:rPr>
              <w:t xml:space="preserve"> zegarem co najmniej 2,0 GHz, pamięć L3 min. 15MB.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RAM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32GB DDR3 RDIMM 1600</w:t>
            </w:r>
            <w:r w:rsidRPr="00AF07C0">
              <w:rPr>
                <w:sz w:val="16"/>
                <w:szCs w:val="16"/>
              </w:rPr>
              <w:t>MHz, na płycie głównej powinno znajdować się minimum 24 sloty przeznaczonych dla pamięci. Płyta główna powinna umożliwić instalację minimum 384GB pamięci DDR3. Możliwość instalacji kości pamięci RDIMM lub UDIMM.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Zabezpieczenia pamięci RAM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F86CAB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Advanced ECC  ,lub</w:t>
            </w:r>
            <w:r w:rsidRPr="00F86CAB">
              <w:rPr>
                <w:sz w:val="16"/>
                <w:szCs w:val="16"/>
                <w:lang w:val="en-US"/>
              </w:rPr>
              <w:t xml:space="preserve"> Chipkill, </w:t>
            </w:r>
            <w:r>
              <w:rPr>
                <w:sz w:val="16"/>
                <w:szCs w:val="16"/>
                <w:lang w:val="en-US"/>
              </w:rPr>
              <w:t xml:space="preserve">lub </w:t>
            </w:r>
            <w:r w:rsidRPr="00F86CAB">
              <w:rPr>
                <w:sz w:val="16"/>
                <w:szCs w:val="16"/>
                <w:lang w:val="en-US"/>
              </w:rPr>
              <w:t>Memory Rank Sparing,</w:t>
            </w:r>
            <w:r>
              <w:rPr>
                <w:sz w:val="16"/>
                <w:szCs w:val="16"/>
                <w:lang w:val="en-US"/>
              </w:rPr>
              <w:t xml:space="preserve"> lub</w:t>
            </w:r>
            <w:r w:rsidRPr="00F86CAB">
              <w:rPr>
                <w:sz w:val="16"/>
                <w:szCs w:val="16"/>
                <w:lang w:val="en-US"/>
              </w:rPr>
              <w:t xml:space="preserve"> Memory Mirror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Napęd optyczny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DVD+/-RW SATA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Gniazda PCI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Minimum 3 sloty PCIe x8 trzeciej generacji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Interfejsy sieciowe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Minimum 4 porty typu Gigabit Ethernet Base-T z wsparciem dla protokołu IPv6. Interfejsy sieciowe nie mogą zajmować żadnego z dostępnych slotów PCI-Express. Możliwość instalacji wymiennie modułów udostępniających 2 porty Gigabit Ethernet Base-T oraz 2 porty 10Gb Ethernet SFP+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Dyski twarde 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instalacji dysków twardych SATA, SAS</w:t>
            </w:r>
            <w:r>
              <w:rPr>
                <w:sz w:val="16"/>
                <w:szCs w:val="16"/>
              </w:rPr>
              <w:t xml:space="preserve"> 2.0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Zainstalowane 4 dyski po 600GB każdy SAS </w:t>
            </w:r>
            <w:r>
              <w:rPr>
                <w:sz w:val="16"/>
                <w:szCs w:val="16"/>
              </w:rPr>
              <w:t xml:space="preserve">2.0 </w:t>
            </w:r>
            <w:r w:rsidRPr="00AF07C0">
              <w:rPr>
                <w:sz w:val="16"/>
                <w:szCs w:val="16"/>
              </w:rPr>
              <w:t>2,5“ 1</w:t>
            </w:r>
            <w:r>
              <w:rPr>
                <w:sz w:val="16"/>
                <w:szCs w:val="16"/>
              </w:rPr>
              <w:t>0</w:t>
            </w:r>
            <w:r w:rsidRPr="00AF07C0">
              <w:rPr>
                <w:sz w:val="16"/>
                <w:szCs w:val="16"/>
              </w:rPr>
              <w:t>k Rpm Hot-Plug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Obsługa minimum 8 dysków twardych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Kontroler RAID 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Zainstalowany dedykowany sprzętowy kontroler dyskowy RAID, posiadającego min. 1GB nie ulotnej pamięci cache , umożliwiający konfiguracje poziomów RAID minimum: 0/ 1/ 1+0/ 5/ 5+0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Kontroler FC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Dwa kontrolery FC 8GB/s HBA single port umożliwiających podłączenie macierzy </w:t>
            </w:r>
            <w:r>
              <w:rPr>
                <w:sz w:val="16"/>
                <w:szCs w:val="16"/>
              </w:rPr>
              <w:t xml:space="preserve">dyskowej </w:t>
            </w:r>
            <w:r w:rsidRPr="00AF07C0">
              <w:rPr>
                <w:sz w:val="16"/>
                <w:szCs w:val="16"/>
              </w:rPr>
              <w:t xml:space="preserve">z serwerem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Porty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Minimum 3 portów  USB 2.0 z czego 1 na przednim panelu obudowy, 2</w:t>
            </w:r>
            <w:r w:rsidRPr="00AF07C0">
              <w:rPr>
                <w:sz w:val="16"/>
                <w:szCs w:val="16"/>
              </w:rPr>
              <w:t xml:space="preserve"> na tylnym panelu obudowy  dwa porty VGA (jeden z przodu, drugi z tyłu obudowy). Dodatkowy niezależny port RJ45 przeznaczony do zarządzania serwerem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Video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Zintegrowana karta graficzna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Zasilacze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7D1B">
              <w:rPr>
                <w:sz w:val="16"/>
                <w:szCs w:val="16"/>
              </w:rPr>
              <w:t>Dwa redundantne zasilacze Hot-Plug o mocy minimum 460W każdy, Redundantne wentylatory hotplug</w:t>
            </w:r>
            <w:r w:rsidRPr="00AF07C0">
              <w:rPr>
                <w:sz w:val="16"/>
                <w:szCs w:val="16"/>
              </w:rPr>
              <w:t>.</w:t>
            </w:r>
            <w:r w:rsidRPr="00817D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Bezpieczeństwo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Zintegrowany z płytą główną moduł TPM.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Wbudowany czujnik otwarcia obudowy współpracujący z BIOS i kartą zarządzającą.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Diagnostyka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Panel diagnostyczny umieszczony na froncie obudowy, umożliwiający wyświetlenie informacji o stanie procesora, pamięci, dysków, BIOS’u, zasilaczach.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Karta Zarządzania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Standardowo serwer musi  posiadać kartę zarządzającą niezależną od zainstalowanego na serwerze systemu operacyjnego posiadająca dedykowany port RJ-45 Gigabit Ethernet umożliwiająca: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zdalny dostęp do graficznego interfejsu Web karty zarządzającej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zdalne monitorowanie i informowanie o statusie serwera (m.in. prędkości obrotowej wentylatorów, konfiguracji serwera, )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dziennik zdarzeń z możliwością przesyłania drogą e-mail 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zdalne uaktualnienie firmware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szyfrowane połączenie (SSLv3) oraz autentykacje i autoryzację użytkownika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podmontowania zdalnych wirtualnych napędów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wirtualną konsolę z dostępem do myszy, klawiatury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wsparcie dla IPv6</w:t>
            </w:r>
          </w:p>
          <w:p w:rsidR="007C42F0" w:rsidRPr="001821D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wsparciedla WSMAN (Web Service for Managament); SNMP; IPMI2.0, VLAN tagging, Telnet, SSH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zdalnego monitorowania w czasie rzeczywistym poboru prądu przez serwer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zdalnego ustawienia limitu poboru prądu przez konkretny serwer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AF07C0">
              <w:rPr>
                <w:sz w:val="16"/>
                <w:szCs w:val="16"/>
                <w:lang w:val="en-GB"/>
              </w:rPr>
              <w:t>integracja z Active Directory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obsługi przez dwóch administratorów jednocześnie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wsparcie dla dynamic DNS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wysyłanie do administratora wiadomości e-mail z powiadomieniem o awarii lub zmianie konfiguracji sprzętowej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podłączenia lokalnego poprzez złącze RS-232</w:t>
            </w:r>
          </w:p>
          <w:p w:rsidR="007C42F0" w:rsidRPr="00AF07C0" w:rsidRDefault="007C42F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karta SD min. 4</w:t>
            </w:r>
            <w:r w:rsidRPr="00AF07C0">
              <w:rPr>
                <w:sz w:val="16"/>
                <w:szCs w:val="16"/>
                <w:lang w:val="sv-SE"/>
              </w:rPr>
              <w:t>GB VFlash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sv-SE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Certyfikaty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Serwer musi być wyprodukowany zgodnie z normą  ISO-9001 oraz ISO-14001. 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Deklaracja CE.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Warunki gwarancji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Przynajmniej trzy lata gwarancji. Czas reakcji serwisu maksymalnie 4 godzin od zgłoszenia.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Naprawa w miejscu instalacji sprzętu.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Oświadczenie producenta serwera,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rPr>
          <w:gridBefore w:val="1"/>
        </w:trPr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Dokumentacja użytkownika</w:t>
            </w:r>
          </w:p>
        </w:tc>
        <w:tc>
          <w:tcPr>
            <w:tcW w:w="348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Zamawiający wymaga dokumentacji w języku polskim lub angielskim.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CF1773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CF1773">
        <w:rPr>
          <w:b/>
          <w:bCs/>
          <w:sz w:val="18"/>
          <w:szCs w:val="18"/>
        </w:rPr>
        <w:t>Macierz dyskowa – 1 szt.</w:t>
      </w:r>
    </w:p>
    <w:tbl>
      <w:tblPr>
        <w:tblW w:w="5000" w:type="pct"/>
        <w:tblInd w:w="2" w:type="dxa"/>
        <w:tblLook w:val="0000"/>
      </w:tblPr>
      <w:tblGrid>
        <w:gridCol w:w="1740"/>
        <w:gridCol w:w="17"/>
        <w:gridCol w:w="2200"/>
        <w:gridCol w:w="4449"/>
        <w:gridCol w:w="1166"/>
      </w:tblGrid>
      <w:tr w:rsidR="007C42F0" w:rsidRPr="00CF1773" w:rsidTr="00CF1773">
        <w:tc>
          <w:tcPr>
            <w:tcW w:w="91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Macierz dyskowa</w:t>
            </w:r>
          </w:p>
        </w:tc>
        <w:tc>
          <w:tcPr>
            <w:tcW w:w="11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2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Obudowa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 instalacji w standardowej szafie RACK 19”. Wysokość maksymalnie 2U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Kontrolery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Dwa kontrolery posiadające łącznie minimum cztery porty FC8 do podłączenia serwerów. Wymagane poziomy RAID 0,1,5,10. Pracujące w układzie active-active.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Cache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2GB na kontroler, pamięć cache zapisu mirrorowana między kontrolerami, z opcją zapisu na dysk lub inna pamięć nieulotną lub podtrzymywana bateryjnie przez min. 72h w razie awarii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Dyski 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Minimum 12 dysków 2,5” 450GB SAS 10k RPM Hot-Plug oraz 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4 dyski 2,5’’ SATA 7200 obrotów/min o pojemności co najmniej 1TB każdy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rozbudowy przez dokładanie kolejnych dysków/półek dyskowych,  możliwość obsługi łącznie minimum 190 dysków, wydajnych dysków SAS,SSD, ekonomicznych dysków typu SATA (lub NearLine SAS),  możliwość mieszania typów dysków w obrębie macierzy.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Oprogramowanie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Zarządzające macierzą w tym powiadamianie mailem o awarii, umożliwiające maskowanie i mapowanie dysków. Możliwość roższerzenia oprogramowania o funkcjonalność kopii migawkowych  oraz funkcjonalność wykonywania pełnych kopii dysków logicznych.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Możliwość utworzenia minimum 128 LUN’ów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Licencja macierzy powinna umożliwiać podłączanie minimum 32 hostów bez konieczności zakupu dodatkowych licencji.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Wsparcie dla systemów operacyjnych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F07C0">
              <w:rPr>
                <w:sz w:val="16"/>
                <w:szCs w:val="16"/>
                <w:lang w:val="en-GB"/>
              </w:rPr>
              <w:t>MS Windows 2003/ 2008, RedHat Enterprise Linux, SUSE Linux.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Bezpieczeństwo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Ciągła praca obu kontrolerów nawet w przypadku zaniku jednej z faz zasilania. Wszystkie krytyczne komponenty macierzy takie jak: kontrolery dyskowe, pamięć cache, zasilacze i wentylatory muszą być zdublowane, tak, aby awaria pojedynczego elementu nie wpływała na funkcjonowanie całego systemu. Komponenty te muszą być wymienialne w trakcie pracy macierzy.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Warunki gwarancji dla macierzy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Wymagane trzy lata gwarancji od momentu podpisania umowy z czasem reakcji do końca następnego dnia roboczego od zgłoszenia awarii.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W przypadku awarii dyski twarde pozostają własnością Zamawiającego. 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Oświadczenie producenta,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Dokumentacja użytkownika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Zamawiający wymaga dokumentacji w języku polskim lub angielskim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Certyfikaty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Macierz musi być wyprodukowana zgodnie z normą  ISO 9001.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CF1773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CF1773">
        <w:rPr>
          <w:b/>
          <w:bCs/>
          <w:sz w:val="18"/>
          <w:szCs w:val="18"/>
        </w:rPr>
        <w:t>Biblioteka taśmowa (streamer) – 1szt.</w:t>
      </w:r>
    </w:p>
    <w:tbl>
      <w:tblPr>
        <w:tblW w:w="5000" w:type="pct"/>
        <w:tblInd w:w="2" w:type="dxa"/>
        <w:tblLook w:val="0000"/>
      </w:tblPr>
      <w:tblGrid>
        <w:gridCol w:w="1740"/>
        <w:gridCol w:w="17"/>
        <w:gridCol w:w="2200"/>
        <w:gridCol w:w="4449"/>
        <w:gridCol w:w="1166"/>
      </w:tblGrid>
      <w:tr w:rsidR="007C42F0" w:rsidRPr="00CF1773" w:rsidTr="00CF1773">
        <w:tc>
          <w:tcPr>
            <w:tcW w:w="91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taśmowa (streamer)</w:t>
            </w:r>
          </w:p>
        </w:tc>
        <w:tc>
          <w:tcPr>
            <w:tcW w:w="11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2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Obudowa 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 zamontowania w szafie rack, maksymalnie 2U, wbudowany czytnik kodów kreskowych,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Napęd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1x LTO5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Intefrejs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FC 8Gb/s wraz z kablem LC-LC do podłączenia biblioteki do serwera o długości min. 5m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Liczba slotów na taśmy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24 w tym minimum jeden slot we/wy,  jeżeli licencjonowana jest liczba slotów - wymagane aktywowanie wszystkich slotów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Dodatkowe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interfejs do zarządzania poprzez przeglądarkę WWW oraz możliwość zarządzania bezpośrednio z użyciem wbudowanych klawiszy i wyświetlacza LCD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wyjmowane magazynki kieszeni na taśmy w celu łatwego zarządzania większą ilością taśm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wsparcie dla nośników LTO WORM (Write Once, Read Many), umożliwiających spełnienie norm prawnych dotyczących odpowiednio długiego przechowywania nienaruszonych danych (archiwizacja)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Obsługa SNMP oraz IPv6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 xml:space="preserve">Wsparcie dla technologii szyfrowania backupowanych danych 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10 sztuk taśm LTO5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Biblioteka musi być wyposażona w moduł zdalnego zarządzania poprzez interfejs webowy.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Biblioteka musi posiadać ekran LCD na którym można sprawdzać komunikaty o błędach urządzenia, aktywność napędów.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 serwera najeży dostarczyć oprogramowanie kompleksowo obsługujące proces archiwizacji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Warunki gwarancji dla autoloadera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Przynajmniej trzy lata gwarancji  z czasem reakcji do 4 godzin od zgłoszenia awarii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Wszystkie naprawy gwarancyjne realizowane w miejscu instalacji.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Dostawca ponosi koszty napraw gwarancyjnych, włączając w to koszt części i transportu.</w:t>
            </w:r>
          </w:p>
          <w:p w:rsidR="007C42F0" w:rsidRPr="00AF07C0" w:rsidRDefault="007C42F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 czasie obowiązywania gwarancji dostawca zobowiązany jest do udostępnienia Zamawiającemu nowych wersji BIOS, firmware i sterowników (na płytach CD lub stronach internetowych).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Wymagana instalacja urządzenia w szafie serwerowej rack.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tbl>
      <w:tblPr>
        <w:tblW w:w="5000" w:type="pct"/>
        <w:tblInd w:w="2" w:type="dxa"/>
        <w:tblLook w:val="0000"/>
      </w:tblPr>
      <w:tblGrid>
        <w:gridCol w:w="1740"/>
        <w:gridCol w:w="6666"/>
        <w:gridCol w:w="1166"/>
      </w:tblGrid>
      <w:tr w:rsidR="007C42F0" w:rsidRPr="00BE365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Klasa klimatyczna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DIN-IEC 68, part 1, appendix A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Obudowa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ABS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Rama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Polystrol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Membrana przewodząca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F07C0">
              <w:rPr>
                <w:sz w:val="16"/>
                <w:szCs w:val="16"/>
                <w:lang w:val="en-US"/>
              </w:rPr>
              <w:t>Polyester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F07C0">
              <w:rPr>
                <w:sz w:val="16"/>
                <w:szCs w:val="16"/>
                <w:lang w:val="en-US"/>
              </w:rPr>
              <w:t>Elementy sprężyste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Elastomer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Filtr tekstylny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Trevira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Klawisze i pokrywy klawiszy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PBT/POM/PC/PMMA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Certyfikaty</w:t>
            </w:r>
          </w:p>
        </w:tc>
        <w:tc>
          <w:tcPr>
            <w:tcW w:w="348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F07C0">
              <w:rPr>
                <w:sz w:val="16"/>
                <w:szCs w:val="16"/>
                <w:lang w:val="en-US"/>
              </w:rPr>
              <w:t>ESD/EMC/EMV: CE Approval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AF07C0">
              <w:rPr>
                <w:sz w:val="16"/>
                <w:szCs w:val="16"/>
                <w:lang w:val="en-US"/>
              </w:rPr>
              <w:t>Emisja: EN55022, FCC Subpart 15, Class A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Odporność interfejsu: Odporność na wyładowania elektrostatyczne zgodnie z  EN 6100-4-2,  limit oporności 8 kV (wyładowanie w powietrzu). Odporność na działanie pola elektromagnetycznego o częstotliwości radiowej, rygor  testu 3 V/m.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Załączyć oświadczenie oficjalnego dystrybutora na rynku Polskim potwierdzające integrację z systemem HIS oferowanym przez Wykonawcę.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>
      <w:pPr>
        <w:autoSpaceDE w:val="0"/>
        <w:spacing w:after="18" w:line="360" w:lineRule="auto"/>
        <w:jc w:val="both"/>
        <w:rPr>
          <w:b/>
          <w:bCs/>
          <w:color w:val="0070C0"/>
          <w:sz w:val="18"/>
          <w:szCs w:val="18"/>
        </w:rPr>
      </w:pPr>
    </w:p>
    <w:p w:rsidR="007C42F0" w:rsidRPr="00CF1773" w:rsidRDefault="007C42F0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CF1773">
        <w:rPr>
          <w:b/>
          <w:bCs/>
          <w:sz w:val="18"/>
          <w:szCs w:val="18"/>
        </w:rPr>
        <w:t>Przełącznik FC – 2 szt.</w:t>
      </w:r>
    </w:p>
    <w:tbl>
      <w:tblPr>
        <w:tblW w:w="5000" w:type="pct"/>
        <w:tblInd w:w="2" w:type="dxa"/>
        <w:tblLook w:val="0000"/>
      </w:tblPr>
      <w:tblGrid>
        <w:gridCol w:w="1740"/>
        <w:gridCol w:w="17"/>
        <w:gridCol w:w="2200"/>
        <w:gridCol w:w="4449"/>
        <w:gridCol w:w="1166"/>
      </w:tblGrid>
      <w:tr w:rsidR="007C42F0" w:rsidRPr="00CF1773" w:rsidTr="00CF1773">
        <w:tc>
          <w:tcPr>
            <w:tcW w:w="918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Przełącznik FC</w:t>
            </w:r>
          </w:p>
        </w:tc>
        <w:tc>
          <w:tcPr>
            <w:tcW w:w="11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293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CF177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Obudowa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Maksymalnie 1U do instalacji w standardowej szafie RACK 19”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Ilość i typ portów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1821D0" w:rsidRDefault="007C42F0">
            <w:pPr>
              <w:spacing w:after="0" w:line="240" w:lineRule="auto"/>
              <w:jc w:val="both"/>
              <w:rPr>
                <w:sz w:val="16"/>
                <w:szCs w:val="16"/>
                <w:lang w:val="en-US"/>
              </w:rPr>
            </w:pPr>
            <w:r w:rsidRPr="001821D0">
              <w:rPr>
                <w:sz w:val="16"/>
                <w:szCs w:val="16"/>
                <w:lang w:val="en-US"/>
              </w:rPr>
              <w:t>Minimum 16 aktywnychportów FC8, , obsługiwanestandardy: FL_Port, F_Port, E_Port, Class 2, Class 3, Class F.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Oprogramowanie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Zarządzające switchami przez SNMP i WWW; monitorujące stan pracy.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Kable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Min. 8</w:t>
            </w:r>
            <w:r w:rsidRPr="00AF07C0">
              <w:rPr>
                <w:sz w:val="16"/>
                <w:szCs w:val="16"/>
              </w:rPr>
              <w:t>x kabel o długości min. 5m ze złączami LC-LC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>
        <w:tc>
          <w:tcPr>
            <w:tcW w:w="9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spacing w:after="0" w:line="240" w:lineRule="auto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Warunki gwarancji dla macierzy</w:t>
            </w:r>
          </w:p>
        </w:tc>
        <w:tc>
          <w:tcPr>
            <w:tcW w:w="3482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Przynajmniej trzy lata gwarancji od momentu podpisania umowy, czas rekacji maksymalnie 4 godziny od zgłoszenia, przyjmowanie zgłoszeń 24 godziny na dobę, 7 dni w tygodniu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Wszystkie naprawy gwarancyjne w miejscu instalacji</w:t>
            </w:r>
          </w:p>
          <w:p w:rsidR="007C42F0" w:rsidRPr="00AF07C0" w:rsidRDefault="007C42F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Dostawca ponosi koszty napraw gwarancyjnych, włączając w to koszt części i transportu.</w:t>
            </w:r>
          </w:p>
          <w:p w:rsidR="007C42F0" w:rsidRPr="00AF07C0" w:rsidRDefault="007C42F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AF07C0">
              <w:rPr>
                <w:sz w:val="16"/>
                <w:szCs w:val="16"/>
              </w:rPr>
              <w:t>W czasie obowiązywania gwarancji dostawca zobowiązany jest do udostępnienia Zamawiającemu nowych wersji BIOS, firmware i sterowników (na płytach CD lub stronach internetowych).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/>
    <w:p w:rsidR="007C42F0" w:rsidRPr="00616E4C" w:rsidRDefault="007C42F0" w:rsidP="00616E4C">
      <w:pPr>
        <w:autoSpaceDE w:val="0"/>
        <w:spacing w:after="18" w:line="360" w:lineRule="auto"/>
        <w:jc w:val="both"/>
        <w:rPr>
          <w:b/>
          <w:bCs/>
          <w:sz w:val="18"/>
          <w:szCs w:val="18"/>
        </w:rPr>
      </w:pPr>
      <w:r w:rsidRPr="00616E4C">
        <w:rPr>
          <w:b/>
          <w:bCs/>
          <w:sz w:val="18"/>
          <w:szCs w:val="18"/>
        </w:rPr>
        <w:t>UPS do serwerów -  1 szt.</w:t>
      </w:r>
    </w:p>
    <w:tbl>
      <w:tblPr>
        <w:tblW w:w="5001" w:type="pct"/>
        <w:tblLook w:val="0000"/>
      </w:tblPr>
      <w:tblGrid>
        <w:gridCol w:w="1743"/>
        <w:gridCol w:w="17"/>
        <w:gridCol w:w="2200"/>
        <w:gridCol w:w="4448"/>
        <w:gridCol w:w="1166"/>
      </w:tblGrid>
      <w:tr w:rsidR="007C42F0" w:rsidRPr="00CF1773" w:rsidTr="00BE3653">
        <w:tc>
          <w:tcPr>
            <w:tcW w:w="919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 w:rsidP="009671E2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 do serwerów</w:t>
            </w:r>
          </w:p>
        </w:tc>
        <w:tc>
          <w:tcPr>
            <w:tcW w:w="114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 w:rsidP="009671E2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 xml:space="preserve">Oferowany model : </w:t>
            </w:r>
          </w:p>
        </w:tc>
        <w:tc>
          <w:tcPr>
            <w:tcW w:w="2932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7C42F0" w:rsidRPr="00CF1773" w:rsidRDefault="007C42F0" w:rsidP="009671E2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7C42F0" w:rsidRPr="00CF1773" w:rsidTr="00BE3653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 w:rsidP="009671E2">
            <w:pPr>
              <w:autoSpaceDE w:val="0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CF1773">
              <w:rPr>
                <w:sz w:val="18"/>
                <w:szCs w:val="18"/>
              </w:rPr>
              <w:t>Cecha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99"/>
            <w:vAlign w:val="center"/>
          </w:tcPr>
          <w:p w:rsidR="007C42F0" w:rsidRPr="00CF1773" w:rsidRDefault="007C42F0" w:rsidP="009671E2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>Wartość cechy (minimalne)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99"/>
            <w:vAlign w:val="center"/>
          </w:tcPr>
          <w:p w:rsidR="007C42F0" w:rsidRPr="00CF1773" w:rsidRDefault="007C42F0" w:rsidP="009671E2">
            <w:pPr>
              <w:pStyle w:val="NoSpacing"/>
              <w:snapToGrid w:val="0"/>
              <w:rPr>
                <w:sz w:val="18"/>
                <w:szCs w:val="18"/>
                <w:lang w:val="pl-PL"/>
              </w:rPr>
            </w:pPr>
            <w:r w:rsidRPr="00CF1773">
              <w:rPr>
                <w:sz w:val="18"/>
                <w:szCs w:val="18"/>
                <w:lang w:val="pl-PL"/>
              </w:rPr>
              <w:t xml:space="preserve">Deklaracja spełnienia (TAK / NIE) </w:t>
            </w: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Moc pozorna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10000 VA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BE3653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Moc rzeczywista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8000 Wat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1821D0" w:rsidRDefault="007C42F0" w:rsidP="009671E2">
            <w:pPr>
              <w:pStyle w:val="NoSpacing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Architektura UPSa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on-line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Maks. czas przełączenia na baterię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0 ms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Liczba, typ gniazd wyj. z podtrzymaniem zasilania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4 x IEC320 C13 (10A), 4 x IEC320 C19 (16A), stałe styki (3f, N, G)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Typ gniazda wejściowego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połączenia stałe (1f, N, PE), połączenia stałe (3f, N, PE)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Czas podtrzymania dla obciążenia 100%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14 min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Porty komunikacji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RS232 (DB9), 10/100BaseTX (RJ45)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Typ obudowy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rack 19"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  <w:tr w:rsidR="007C42F0" w:rsidRPr="00AF07C0" w:rsidTr="001C4DC0">
        <w:tc>
          <w:tcPr>
            <w:tcW w:w="91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7C42F0" w:rsidRPr="00BE3653" w:rsidRDefault="007C42F0" w:rsidP="00400E93">
            <w:pPr>
              <w:spacing w:after="0" w:line="240" w:lineRule="auto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Dodatkowe funkcje</w:t>
            </w:r>
          </w:p>
        </w:tc>
        <w:tc>
          <w:tcPr>
            <w:tcW w:w="3481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7C42F0" w:rsidRPr="00BE3653" w:rsidRDefault="007C42F0" w:rsidP="00400E9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E3653">
              <w:rPr>
                <w:sz w:val="16"/>
                <w:szCs w:val="16"/>
              </w:rPr>
              <w:t>wydłużenie czasu podtrzymania poprzez dołożenie dodatkowych zewnętrznych baterii</w:t>
            </w:r>
          </w:p>
        </w:tc>
        <w:tc>
          <w:tcPr>
            <w:tcW w:w="60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42F0" w:rsidRPr="00AF07C0" w:rsidRDefault="007C42F0" w:rsidP="009671E2">
            <w:pPr>
              <w:pStyle w:val="NoSpacing"/>
              <w:snapToGrid w:val="0"/>
              <w:rPr>
                <w:sz w:val="16"/>
                <w:szCs w:val="16"/>
                <w:lang w:val="pl-PL"/>
              </w:rPr>
            </w:pPr>
          </w:p>
        </w:tc>
      </w:tr>
    </w:tbl>
    <w:p w:rsidR="007C42F0" w:rsidRDefault="007C42F0" w:rsidP="00BE3653"/>
    <w:sectPr w:rsidR="007C42F0" w:rsidSect="00CA17B0">
      <w:headerReference w:type="default" r:id="rId7"/>
      <w:pgSz w:w="11906" w:h="16838"/>
      <w:pgMar w:top="1673" w:right="1133" w:bottom="1417" w:left="1417" w:header="284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F0" w:rsidRDefault="007C4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C42F0" w:rsidRDefault="007C4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F0" w:rsidRDefault="007C4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C42F0" w:rsidRDefault="007C42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F0" w:rsidRDefault="007C42F0">
    <w:pPr>
      <w:pStyle w:val="Header"/>
      <w:rPr>
        <w:rFonts w:ascii="Times New Roman" w:hAnsi="Times New Roman" w:cs="Times New Roman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3.75pt;margin-top:60.3pt;width:460.8pt;height:0;z-index:251660288;visibility:visible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3.4pt;margin-top:20.65pt;width:480.55pt;height:48.8pt;z-index:-25165516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6142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5CEF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9CE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00AA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9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2"/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hAnsi="Calibri"/>
      </w:rPr>
    </w:lvl>
  </w:abstractNum>
  <w:abstractNum w:abstractNumId="7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8">
    <w:nsid w:val="015971B7"/>
    <w:multiLevelType w:val="hybridMultilevel"/>
    <w:tmpl w:val="92A8D572"/>
    <w:name w:val="WW8Num112223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65350"/>
    <w:multiLevelType w:val="hybridMultilevel"/>
    <w:tmpl w:val="EB2A55F2"/>
    <w:name w:val="WW8Num112223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240909"/>
    <w:multiLevelType w:val="hybridMultilevel"/>
    <w:tmpl w:val="8B8C24FE"/>
    <w:name w:val="WW8Num11222322222222222222222222222222222222222"/>
    <w:lvl w:ilvl="0" w:tplc="0415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1">
    <w:nsid w:val="045B3E17"/>
    <w:multiLevelType w:val="hybridMultilevel"/>
    <w:tmpl w:val="805A6A1A"/>
    <w:name w:val="WW8Num112223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04C764CA"/>
    <w:multiLevelType w:val="hybridMultilevel"/>
    <w:tmpl w:val="CD666D06"/>
    <w:name w:val="WW8Num112223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5C4D29"/>
    <w:multiLevelType w:val="hybridMultilevel"/>
    <w:tmpl w:val="CD4C9810"/>
    <w:name w:val="WW8Num112223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0DFA4FEF"/>
    <w:multiLevelType w:val="hybridMultilevel"/>
    <w:tmpl w:val="82740FCC"/>
    <w:name w:val="WW8Num112223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7A0A1A"/>
    <w:multiLevelType w:val="hybridMultilevel"/>
    <w:tmpl w:val="6A6E73F0"/>
    <w:name w:val="WW8Num112223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1C451F"/>
    <w:multiLevelType w:val="hybridMultilevel"/>
    <w:tmpl w:val="D44E5812"/>
    <w:name w:val="WW8Num112223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10B10D30"/>
    <w:multiLevelType w:val="hybridMultilevel"/>
    <w:tmpl w:val="4C3E65A8"/>
    <w:name w:val="WW8Num112223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0D03F9C"/>
    <w:multiLevelType w:val="hybridMultilevel"/>
    <w:tmpl w:val="240E771A"/>
    <w:name w:val="WW8Num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B41ADB4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1136064E"/>
    <w:multiLevelType w:val="multilevel"/>
    <w:tmpl w:val="14649A52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11396FD9"/>
    <w:multiLevelType w:val="hybridMultilevel"/>
    <w:tmpl w:val="3B34C2BE"/>
    <w:name w:val="WW8Num11222322222222222222222222222222222222222222222222222222222222222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11F10499"/>
    <w:multiLevelType w:val="hybridMultilevel"/>
    <w:tmpl w:val="8A4E634A"/>
    <w:name w:val="WW8Num112223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</w:rPr>
    </w:lvl>
    <w:lvl w:ilvl="1" w:tplc="93A254D8">
      <w:start w:val="1"/>
      <w:numFmt w:val="decimal"/>
      <w:lvlText w:val="%2."/>
      <w:lvlJc w:val="left"/>
      <w:pPr>
        <w:ind w:left="1647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157A29D6"/>
    <w:multiLevelType w:val="hybridMultilevel"/>
    <w:tmpl w:val="7AE2C652"/>
    <w:name w:val="WW8Num112223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BC02F6"/>
    <w:multiLevelType w:val="hybridMultilevel"/>
    <w:tmpl w:val="8F0EB1F4"/>
    <w:name w:val="WW8Num1122232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70A1BB8"/>
    <w:multiLevelType w:val="hybridMultilevel"/>
    <w:tmpl w:val="44A85386"/>
    <w:name w:val="WW8Num112223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1A5D14FF"/>
    <w:multiLevelType w:val="hybridMultilevel"/>
    <w:tmpl w:val="699CF012"/>
    <w:name w:val="WW8Num1122232222222222222222222222222222222222222222222222222222222222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1A6129CC"/>
    <w:multiLevelType w:val="hybridMultilevel"/>
    <w:tmpl w:val="87901948"/>
    <w:name w:val="WW8Num112223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68462C"/>
    <w:multiLevelType w:val="hybridMultilevel"/>
    <w:tmpl w:val="99E693C6"/>
    <w:name w:val="WW8Num112223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63F04"/>
    <w:multiLevelType w:val="hybridMultilevel"/>
    <w:tmpl w:val="96A0E3F0"/>
    <w:name w:val="WW8Num112223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B571CC"/>
    <w:multiLevelType w:val="hybridMultilevel"/>
    <w:tmpl w:val="04A20E24"/>
    <w:name w:val="WW8Num112223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1E3216BD"/>
    <w:multiLevelType w:val="hybridMultilevel"/>
    <w:tmpl w:val="E9564F6A"/>
    <w:name w:val="WW8Num112223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3F1C2B"/>
    <w:multiLevelType w:val="hybridMultilevel"/>
    <w:tmpl w:val="A566B986"/>
    <w:name w:val="WW8Num112223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207D0947"/>
    <w:multiLevelType w:val="hybridMultilevel"/>
    <w:tmpl w:val="2536D7F8"/>
    <w:name w:val="WW8Num112223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A124D6"/>
    <w:multiLevelType w:val="hybridMultilevel"/>
    <w:tmpl w:val="DEE0EB68"/>
    <w:name w:val="WW8Num112223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6">
    <w:nsid w:val="2D7A59C7"/>
    <w:multiLevelType w:val="hybridMultilevel"/>
    <w:tmpl w:val="F2902F08"/>
    <w:name w:val="WW8Num112223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103B75"/>
    <w:multiLevelType w:val="hybridMultilevel"/>
    <w:tmpl w:val="9AFC36E2"/>
    <w:name w:val="WW8Num112223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61237F"/>
    <w:multiLevelType w:val="hybridMultilevel"/>
    <w:tmpl w:val="D8163DF6"/>
    <w:name w:val="WW8Num112223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1D6E4F"/>
    <w:multiLevelType w:val="hybridMultilevel"/>
    <w:tmpl w:val="3586DE7A"/>
    <w:name w:val="WW8Num112223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5A224F"/>
    <w:multiLevelType w:val="hybridMultilevel"/>
    <w:tmpl w:val="D920247C"/>
    <w:name w:val="WW8Num112"/>
    <w:lvl w:ilvl="0" w:tplc="484CD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3C1113AB"/>
    <w:multiLevelType w:val="hybridMultilevel"/>
    <w:tmpl w:val="8E9ED3B4"/>
    <w:name w:val="WW8Num1122232222222222222222222222"/>
    <w:lvl w:ilvl="0" w:tplc="BEAEC230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>
    <w:nsid w:val="41E401D3"/>
    <w:multiLevelType w:val="hybridMultilevel"/>
    <w:tmpl w:val="961A0BDC"/>
    <w:name w:val="WW8Num112223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7833DB"/>
    <w:multiLevelType w:val="hybridMultilevel"/>
    <w:tmpl w:val="07C8D72C"/>
    <w:name w:val="WW8Num112223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AF03CA"/>
    <w:multiLevelType w:val="hybridMultilevel"/>
    <w:tmpl w:val="FB1E470A"/>
    <w:name w:val="WW8Num11222322222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2D657E3"/>
    <w:multiLevelType w:val="hybridMultilevel"/>
    <w:tmpl w:val="CBF07084"/>
    <w:name w:val="WW8Num112223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3D2215F"/>
    <w:multiLevelType w:val="hybridMultilevel"/>
    <w:tmpl w:val="DA7424DA"/>
    <w:name w:val="WW8Num112223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7755F3"/>
    <w:multiLevelType w:val="hybridMultilevel"/>
    <w:tmpl w:val="2A58D8CC"/>
    <w:name w:val="WW8Num112223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886B53"/>
    <w:multiLevelType w:val="hybridMultilevel"/>
    <w:tmpl w:val="45F8C522"/>
    <w:name w:val="WW8Num112223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722B7E"/>
    <w:multiLevelType w:val="hybridMultilevel"/>
    <w:tmpl w:val="61D8FB44"/>
    <w:name w:val="WW8Num11222322222222222222222222222222222222222222222222222222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9F5EE6"/>
    <w:multiLevelType w:val="hybridMultilevel"/>
    <w:tmpl w:val="C222069E"/>
    <w:name w:val="WW8Num11222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4C2E58D4"/>
    <w:multiLevelType w:val="hybridMultilevel"/>
    <w:tmpl w:val="F580DDDA"/>
    <w:name w:val="WW8Num112223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3A16F3"/>
    <w:multiLevelType w:val="hybridMultilevel"/>
    <w:tmpl w:val="53A09C3A"/>
    <w:name w:val="WW8Num11222322222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>
    <w:nsid w:val="4D921A18"/>
    <w:multiLevelType w:val="hybridMultilevel"/>
    <w:tmpl w:val="7DB6458A"/>
    <w:name w:val="WW8Num112223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A77599"/>
    <w:multiLevelType w:val="hybridMultilevel"/>
    <w:tmpl w:val="80F84EDA"/>
    <w:name w:val="WW8Num112223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9466B5"/>
    <w:multiLevelType w:val="hybridMultilevel"/>
    <w:tmpl w:val="F272C582"/>
    <w:name w:val="WW8Num112223222222222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6">
    <w:nsid w:val="56287F18"/>
    <w:multiLevelType w:val="hybridMultilevel"/>
    <w:tmpl w:val="FEFC9CB4"/>
    <w:name w:val="WW8Num112223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3385D"/>
    <w:multiLevelType w:val="hybridMultilevel"/>
    <w:tmpl w:val="FF9474B2"/>
    <w:name w:val="WW8Num112223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EE6B54"/>
    <w:multiLevelType w:val="hybridMultilevel"/>
    <w:tmpl w:val="817864BE"/>
    <w:name w:val="WW8Num11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9">
    <w:nsid w:val="5DC51567"/>
    <w:multiLevelType w:val="hybridMultilevel"/>
    <w:tmpl w:val="6CC42306"/>
    <w:name w:val="WW8Num112223222222222222222222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0">
    <w:nsid w:val="61787B16"/>
    <w:multiLevelType w:val="hybridMultilevel"/>
    <w:tmpl w:val="A3A810EA"/>
    <w:name w:val="WW8Num1122232222222222222222222222222222222222222222222222222222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7D2EC3"/>
    <w:multiLevelType w:val="hybridMultilevel"/>
    <w:tmpl w:val="751E6A7E"/>
    <w:name w:val="WW8Num112223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681779BA"/>
    <w:multiLevelType w:val="hybridMultilevel"/>
    <w:tmpl w:val="373C81AA"/>
    <w:name w:val="WW8Num112223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4">
    <w:nsid w:val="68776E99"/>
    <w:multiLevelType w:val="hybridMultilevel"/>
    <w:tmpl w:val="8B522B2E"/>
    <w:name w:val="WW8Num112223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90531F4"/>
    <w:multiLevelType w:val="hybridMultilevel"/>
    <w:tmpl w:val="3A067C48"/>
    <w:name w:val="WW8Num1122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6">
    <w:nsid w:val="707F01DE"/>
    <w:multiLevelType w:val="hybridMultilevel"/>
    <w:tmpl w:val="8CB2F16A"/>
    <w:name w:val="WW8Num1122232222222222222222222222222222222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BC15C4"/>
    <w:multiLevelType w:val="hybridMultilevel"/>
    <w:tmpl w:val="52D64068"/>
    <w:name w:val="WW8Num11222322222222222222222222222222222222222222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1D0198A"/>
    <w:multiLevelType w:val="hybridMultilevel"/>
    <w:tmpl w:val="E2880E84"/>
    <w:name w:val="WW8Num112223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1E77C3C"/>
    <w:multiLevelType w:val="hybridMultilevel"/>
    <w:tmpl w:val="9A08A060"/>
    <w:name w:val="WW8Num1122232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B82CAB"/>
    <w:multiLevelType w:val="hybridMultilevel"/>
    <w:tmpl w:val="8F6A544E"/>
    <w:name w:val="WW8Num112223222222222222222222222222222"/>
    <w:lvl w:ilvl="0" w:tplc="BEAEC230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1">
    <w:nsid w:val="748C78F0"/>
    <w:multiLevelType w:val="hybridMultilevel"/>
    <w:tmpl w:val="CB16A1CA"/>
    <w:name w:val="WW8Num112223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673044"/>
    <w:multiLevelType w:val="hybridMultilevel"/>
    <w:tmpl w:val="ADC878C2"/>
    <w:name w:val="WW8Num112223222222222222222222222222222222"/>
    <w:lvl w:ilvl="0" w:tplc="0415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3">
    <w:nsid w:val="76C421A5"/>
    <w:multiLevelType w:val="hybridMultilevel"/>
    <w:tmpl w:val="EB4EAF90"/>
    <w:name w:val="WW8Num11222322222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74">
    <w:nsid w:val="77997171"/>
    <w:multiLevelType w:val="hybridMultilevel"/>
    <w:tmpl w:val="7DCA107E"/>
    <w:name w:val="WW8Num112223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9E1E1B"/>
    <w:multiLevelType w:val="hybridMultilevel"/>
    <w:tmpl w:val="3E22EEDC"/>
    <w:name w:val="WW8Num112223222222222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017988"/>
    <w:multiLevelType w:val="hybridMultilevel"/>
    <w:tmpl w:val="32FA00D4"/>
    <w:name w:val="WW8Num11222322222222222222222222222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7">
    <w:nsid w:val="7F12236D"/>
    <w:multiLevelType w:val="hybridMultilevel"/>
    <w:tmpl w:val="760634E8"/>
    <w:name w:val="WW8Num11222322222222222222222222222"/>
    <w:lvl w:ilvl="0" w:tplc="BEAEC23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8">
    <w:nsid w:val="7F41448A"/>
    <w:multiLevelType w:val="hybridMultilevel"/>
    <w:tmpl w:val="579EAC48"/>
    <w:name w:val="WW8Num11222322222222222222222222222222222222222222222222222222222"/>
    <w:lvl w:ilvl="0" w:tplc="BEAEC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5E1FDE"/>
    <w:multiLevelType w:val="hybridMultilevel"/>
    <w:tmpl w:val="86027636"/>
    <w:name w:val="WW8Num11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0"/>
  </w:num>
  <w:num w:numId="18">
    <w:abstractNumId w:val="2"/>
  </w:num>
  <w:num w:numId="19">
    <w:abstractNumId w:val="3"/>
  </w:num>
  <w:num w:numId="20">
    <w:abstractNumId w:val="1"/>
  </w:num>
  <w:num w:numId="21">
    <w:abstractNumId w:val="19"/>
  </w:num>
  <w:num w:numId="22">
    <w:abstractNumId w:val="34"/>
  </w:num>
  <w:num w:numId="23">
    <w:abstractNumId w:val="35"/>
  </w:num>
  <w:num w:numId="24">
    <w:abstractNumId w:val="6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B0"/>
    <w:rsid w:val="00057685"/>
    <w:rsid w:val="00165027"/>
    <w:rsid w:val="001821D0"/>
    <w:rsid w:val="001C4DC0"/>
    <w:rsid w:val="001D0892"/>
    <w:rsid w:val="001F6626"/>
    <w:rsid w:val="0021333A"/>
    <w:rsid w:val="002275A8"/>
    <w:rsid w:val="00277C04"/>
    <w:rsid w:val="00290F06"/>
    <w:rsid w:val="00301FE7"/>
    <w:rsid w:val="00340E96"/>
    <w:rsid w:val="003523C4"/>
    <w:rsid w:val="003B5DE7"/>
    <w:rsid w:val="003F08C5"/>
    <w:rsid w:val="00400E93"/>
    <w:rsid w:val="004E0D22"/>
    <w:rsid w:val="00535290"/>
    <w:rsid w:val="005C198D"/>
    <w:rsid w:val="00616E4C"/>
    <w:rsid w:val="00657D55"/>
    <w:rsid w:val="00740F4F"/>
    <w:rsid w:val="007C42F0"/>
    <w:rsid w:val="00817D1B"/>
    <w:rsid w:val="00900E24"/>
    <w:rsid w:val="00941C7B"/>
    <w:rsid w:val="009671E2"/>
    <w:rsid w:val="009E4DF1"/>
    <w:rsid w:val="00A464F2"/>
    <w:rsid w:val="00AF07C0"/>
    <w:rsid w:val="00B21573"/>
    <w:rsid w:val="00B81F0A"/>
    <w:rsid w:val="00BE3653"/>
    <w:rsid w:val="00C044CA"/>
    <w:rsid w:val="00C23889"/>
    <w:rsid w:val="00C413C9"/>
    <w:rsid w:val="00C61899"/>
    <w:rsid w:val="00CA17B0"/>
    <w:rsid w:val="00CF1773"/>
    <w:rsid w:val="00D94B02"/>
    <w:rsid w:val="00E630B0"/>
    <w:rsid w:val="00E82CCF"/>
    <w:rsid w:val="00F32986"/>
    <w:rsid w:val="00F8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4DF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KJU Nagłówek 1"/>
    <w:basedOn w:val="Normal"/>
    <w:next w:val="Normal"/>
    <w:link w:val="Heading1Char"/>
    <w:uiPriority w:val="99"/>
    <w:qFormat/>
    <w:rsid w:val="009E4DF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after="0" w:line="240" w:lineRule="auto"/>
      <w:ind w:firstLine="234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aliases w:val="N2"/>
    <w:basedOn w:val="Normal"/>
    <w:next w:val="Normal"/>
    <w:link w:val="Heading2Char"/>
    <w:uiPriority w:val="99"/>
    <w:qFormat/>
    <w:rsid w:val="009E4DF1"/>
    <w:pPr>
      <w:keepNext/>
      <w:pBdr>
        <w:top w:val="double" w:sz="12" w:space="31" w:color="auto"/>
        <w:left w:val="double" w:sz="12" w:space="4" w:color="auto"/>
        <w:bottom w:val="double" w:sz="4" w:space="1" w:color="auto"/>
        <w:right w:val="double" w:sz="12" w:space="4" w:color="auto"/>
      </w:pBdr>
      <w:spacing w:after="0" w:line="360" w:lineRule="auto"/>
      <w:ind w:firstLine="113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DF1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u w:val="doub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4DF1"/>
    <w:pPr>
      <w:keepNext/>
      <w:spacing w:after="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4DF1"/>
    <w:pPr>
      <w:keepNext/>
      <w:spacing w:after="0" w:line="240" w:lineRule="auto"/>
      <w:ind w:left="360" w:hanging="360"/>
      <w:jc w:val="center"/>
      <w:outlineLvl w:val="4"/>
    </w:pPr>
    <w:rPr>
      <w:rFonts w:ascii="Arial" w:hAnsi="Arial" w:cs="Arial"/>
      <w:b/>
      <w:bCs/>
      <w:sz w:val="28"/>
      <w:szCs w:val="28"/>
      <w:u w:val="doub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4DF1"/>
    <w:pPr>
      <w:keepNext/>
      <w:spacing w:after="0" w:line="240" w:lineRule="auto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4DF1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mall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4DF1"/>
    <w:pPr>
      <w:keepNext/>
      <w:spacing w:after="0" w:line="240" w:lineRule="auto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4DF1"/>
    <w:pPr>
      <w:keepNext/>
      <w:tabs>
        <w:tab w:val="left" w:pos="426"/>
      </w:tabs>
      <w:spacing w:after="0" w:line="240" w:lineRule="auto"/>
      <w:ind w:left="284" w:hanging="284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JU Nagłówek 1 Char"/>
    <w:basedOn w:val="DefaultParagraphFont"/>
    <w:link w:val="Heading1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aliases w:val="N2 Char"/>
    <w:basedOn w:val="DefaultParagraphFont"/>
    <w:link w:val="Heading2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4DF1"/>
    <w:rPr>
      <w:rFonts w:ascii="Arial" w:hAnsi="Arial" w:cs="Arial"/>
      <w:b/>
      <w:bCs/>
      <w:sz w:val="20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4DF1"/>
    <w:rPr>
      <w:rFonts w:ascii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4DF1"/>
    <w:rPr>
      <w:rFonts w:ascii="Arial" w:hAnsi="Arial" w:cs="Arial"/>
      <w:b/>
      <w:bCs/>
      <w:sz w:val="20"/>
      <w:szCs w:val="20"/>
      <w:u w:val="doub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E4DF1"/>
    <w:rPr>
      <w:rFonts w:ascii="Arial" w:hAnsi="Arial" w:cs="Arial"/>
      <w:b/>
      <w:bCs/>
      <w:smallCap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paragraph" w:styleId="BodyText">
    <w:name w:val="Body Text"/>
    <w:aliases w:val="bt,b,Tekst podstawowy Znak Znak Znak Znak Znak Znak Znak Znak,block style,aga,Tekst podstawowyG,szaro,wypunktowanie,Tekst podstawowy-bold,numerowany,b1,Tekst podstawowy Znak Znak Znak Znak Znak,(F2),anita1,body text"/>
    <w:basedOn w:val="Normal"/>
    <w:link w:val="BodyTextChar"/>
    <w:uiPriority w:val="99"/>
    <w:rsid w:val="009E4DF1"/>
    <w:pPr>
      <w:spacing w:after="0" w:line="240" w:lineRule="auto"/>
      <w:jc w:val="center"/>
    </w:pPr>
    <w:rPr>
      <w:rFonts w:cs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aliases w:val="bt Char,b Char,Tekst podstawowy Znak Znak Znak Znak Znak Znak Znak Znak Char,block style Char,aga Char,Tekst podstawowyG Char,szaro Char,wypunktowanie Char,Tekst podstawowy-bold Char,numerowany Char,b1 Char,(F2) Char,anita1 Char"/>
    <w:basedOn w:val="DefaultParagraphFont"/>
    <w:link w:val="BodyText"/>
    <w:uiPriority w:val="99"/>
    <w:locked/>
    <w:rsid w:val="009E4DF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body text Znak"/>
    <w:basedOn w:val="DefaultParagraphFont"/>
    <w:uiPriority w:val="99"/>
    <w:rsid w:val="009E4DF1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rsid w:val="009E4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4DF1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rsid w:val="009E4DF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9E4DF1"/>
    <w:pPr>
      <w:suppressAutoHyphens/>
      <w:autoSpaceDE w:val="0"/>
    </w:pPr>
    <w:rPr>
      <w:rFonts w:eastAsia="Microsoft YaHei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9E4DF1"/>
    <w:rPr>
      <w:rFonts w:ascii="Times New Roman" w:hAnsi="Times New Roman" w:cs="Times New Roman"/>
    </w:rPr>
  </w:style>
  <w:style w:type="character" w:customStyle="1" w:styleId="ver8b">
    <w:name w:val="ver8b"/>
    <w:basedOn w:val="DefaultParagraphFont"/>
    <w:uiPriority w:val="99"/>
    <w:rsid w:val="009E4DF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E4DF1"/>
    <w:pPr>
      <w:suppressAutoHyphens/>
      <w:ind w:left="720"/>
    </w:pPr>
    <w:rPr>
      <w:lang w:eastAsia="ar-SA"/>
    </w:rPr>
  </w:style>
  <w:style w:type="paragraph" w:styleId="NoSpacing">
    <w:name w:val="No Spacing"/>
    <w:uiPriority w:val="99"/>
    <w:qFormat/>
    <w:rsid w:val="009E4DF1"/>
    <w:pPr>
      <w:suppressAutoHyphens/>
    </w:pPr>
    <w:rPr>
      <w:rFonts w:cs="Calibri"/>
      <w:lang w:val="de-DE" w:eastAsia="ar-SA"/>
    </w:rPr>
  </w:style>
  <w:style w:type="paragraph" w:styleId="Header">
    <w:name w:val="header"/>
    <w:basedOn w:val="Normal"/>
    <w:link w:val="HeaderChar"/>
    <w:uiPriority w:val="99"/>
    <w:rsid w:val="009E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D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E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DF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sid w:val="009E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4DF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9E4DF1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E4DF1"/>
    <w:rPr>
      <w:rFonts w:ascii="Times New Roman" w:hAnsi="Times New Roman" w:cs="Times New Roman"/>
    </w:rPr>
  </w:style>
  <w:style w:type="paragraph" w:customStyle="1" w:styleId="Tekstpodstawowywcity21">
    <w:name w:val="Tekst podstawowy wcięty 21"/>
    <w:basedOn w:val="Normal"/>
    <w:uiPriority w:val="99"/>
    <w:rsid w:val="009E4DF1"/>
    <w:pPr>
      <w:tabs>
        <w:tab w:val="left" w:pos="360"/>
      </w:tabs>
      <w:spacing w:after="0" w:line="240" w:lineRule="auto"/>
      <w:ind w:left="360" w:hanging="360"/>
    </w:pPr>
    <w:rPr>
      <w:rFonts w:ascii="Arial" w:hAnsi="Arial" w:cs="Arial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E4DF1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E4DF1"/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"/>
    <w:uiPriority w:val="99"/>
    <w:rsid w:val="009E4DF1"/>
    <w:pPr>
      <w:spacing w:after="0" w:line="240" w:lineRule="auto"/>
    </w:pPr>
    <w:rPr>
      <w:rFonts w:ascii="Arial" w:hAnsi="Arial" w:cs="Arial"/>
      <w:i/>
      <w:iCs/>
      <w:sz w:val="24"/>
      <w:szCs w:val="24"/>
      <w:lang w:eastAsia="pl-PL"/>
    </w:rPr>
  </w:style>
  <w:style w:type="paragraph" w:customStyle="1" w:styleId="Tekstpodstawowy31">
    <w:name w:val="Tekst podstawowy 31"/>
    <w:basedOn w:val="Normal"/>
    <w:uiPriority w:val="99"/>
    <w:rsid w:val="009E4DF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u w:val="double"/>
      <w:lang w:eastAsia="pl-PL"/>
    </w:rPr>
  </w:style>
  <w:style w:type="paragraph" w:styleId="Title">
    <w:name w:val="Title"/>
    <w:basedOn w:val="Normal"/>
    <w:link w:val="TitleChar"/>
    <w:uiPriority w:val="99"/>
    <w:qFormat/>
    <w:rsid w:val="009E4DF1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hAnsi="Arial" w:cs="Arial"/>
      <w:b/>
      <w:bCs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9E4DF1"/>
    <w:rPr>
      <w:rFonts w:ascii="Arial" w:hAnsi="Arial" w:cs="Arial"/>
      <w:b/>
      <w:bCs/>
      <w:smallCaps/>
      <w:sz w:val="20"/>
      <w:szCs w:val="20"/>
    </w:rPr>
  </w:style>
  <w:style w:type="character" w:customStyle="1" w:styleId="DocumentMapChar">
    <w:name w:val="Document Map Char"/>
    <w:uiPriority w:val="99"/>
    <w:rsid w:val="009E4DF1"/>
    <w:rPr>
      <w:rFonts w:ascii="Tahoma" w:hAnsi="Tahoma"/>
      <w:sz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9E4DF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pl-PL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9E4DF1"/>
    <w:rPr>
      <w:rFonts w:ascii="Times New Roman" w:hAnsi="Times New Roman" w:cs="Times New Roman"/>
      <w:sz w:val="2"/>
      <w:szCs w:val="2"/>
      <w:lang w:eastAsia="en-US"/>
    </w:rPr>
  </w:style>
  <w:style w:type="paragraph" w:styleId="BodyText2">
    <w:name w:val="Body Text 2"/>
    <w:basedOn w:val="Normal"/>
    <w:link w:val="BodyText2Char"/>
    <w:uiPriority w:val="99"/>
    <w:rsid w:val="009E4DF1"/>
    <w:pPr>
      <w:spacing w:after="0" w:line="240" w:lineRule="auto"/>
      <w:jc w:val="both"/>
    </w:pPr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4DF1"/>
    <w:rPr>
      <w:rFonts w:ascii="Arial" w:hAnsi="Arial" w:cs="Arial"/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E4DF1"/>
    <w:pPr>
      <w:spacing w:after="0" w:line="240" w:lineRule="auto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4DF1"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E4DF1"/>
    <w:pPr>
      <w:spacing w:after="0" w:line="240" w:lineRule="auto"/>
      <w:ind w:left="416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4DF1"/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E4DF1"/>
    <w:pPr>
      <w:spacing w:after="0" w:line="240" w:lineRule="auto"/>
      <w:ind w:left="708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E4DF1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E4DF1"/>
    <w:pPr>
      <w:spacing w:after="0" w:line="240" w:lineRule="auto"/>
      <w:ind w:left="708"/>
    </w:pPr>
    <w:rPr>
      <w:rFonts w:ascii="Arial" w:hAnsi="Arial" w:cs="Arial"/>
      <w:sz w:val="24"/>
      <w:szCs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E4DF1"/>
    <w:rPr>
      <w:rFonts w:ascii="Arial" w:hAnsi="Arial" w:cs="Arial"/>
      <w:sz w:val="20"/>
      <w:szCs w:val="20"/>
      <w:u w:val="single"/>
    </w:rPr>
  </w:style>
  <w:style w:type="paragraph" w:customStyle="1" w:styleId="Skrconyadreszwrotny">
    <w:name w:val="Skrócony adres zwrotny"/>
    <w:basedOn w:val="Normal"/>
    <w:uiPriority w:val="99"/>
    <w:rsid w:val="009E4DF1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punkty">
    <w:name w:val="punkty"/>
    <w:basedOn w:val="BodyText"/>
    <w:uiPriority w:val="99"/>
    <w:rsid w:val="009E4DF1"/>
    <w:pPr>
      <w:tabs>
        <w:tab w:val="num" w:pos="720"/>
      </w:tabs>
      <w:spacing w:before="120" w:line="300" w:lineRule="exact"/>
      <w:ind w:left="720" w:hanging="360"/>
      <w:jc w:val="both"/>
    </w:pPr>
    <w:rPr>
      <w:rFonts w:ascii="Arial Narrow" w:hAnsi="Arial Narrow" w:cs="Arial Narrow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9E4DF1"/>
    <w:pPr>
      <w:pBdr>
        <w:top w:val="double" w:sz="12" w:space="1" w:color="auto"/>
        <w:left w:val="double" w:sz="12" w:space="1" w:color="auto"/>
        <w:bottom w:val="double" w:sz="12" w:space="4" w:color="auto"/>
        <w:right w:val="double" w:sz="12" w:space="1" w:color="auto"/>
      </w:pBdr>
      <w:spacing w:after="0" w:line="240" w:lineRule="auto"/>
      <w:jc w:val="center"/>
    </w:pPr>
    <w:rPr>
      <w:rFonts w:ascii="Arial" w:hAnsi="Arial" w:cs="Arial"/>
      <w:b/>
      <w:bCs/>
      <w:smallCaps/>
      <w:color w:val="0000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DF1"/>
    <w:rPr>
      <w:rFonts w:ascii="Arial" w:hAnsi="Arial" w:cs="Arial"/>
      <w:b/>
      <w:bCs/>
      <w:smallCaps/>
      <w:color w:val="0000FF"/>
      <w:sz w:val="24"/>
      <w:szCs w:val="24"/>
    </w:rPr>
  </w:style>
  <w:style w:type="paragraph" w:styleId="ListBullet4">
    <w:name w:val="List Bullet 4"/>
    <w:basedOn w:val="Normal"/>
    <w:autoRedefine/>
    <w:uiPriority w:val="99"/>
    <w:rsid w:val="009E4DF1"/>
    <w:pPr>
      <w:spacing w:after="0" w:line="240" w:lineRule="auto"/>
      <w:jc w:val="both"/>
    </w:pPr>
    <w:rPr>
      <w:rFonts w:ascii="Arial Narrow" w:hAnsi="Arial Narrow" w:cs="Arial Narrow"/>
      <w:position w:val="6"/>
      <w:sz w:val="24"/>
      <w:szCs w:val="24"/>
      <w:lang w:eastAsia="pl-PL"/>
    </w:rPr>
  </w:style>
  <w:style w:type="paragraph" w:customStyle="1" w:styleId="Teksty">
    <w:name w:val="Teksty"/>
    <w:basedOn w:val="Normal"/>
    <w:uiPriority w:val="99"/>
    <w:rsid w:val="009E4DF1"/>
    <w:pPr>
      <w:spacing w:before="120" w:after="0" w:line="36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wstpny">
    <w:name w:val="tekst wstępny"/>
    <w:basedOn w:val="Normal"/>
    <w:uiPriority w:val="99"/>
    <w:rsid w:val="009E4DF1"/>
    <w:pPr>
      <w:spacing w:before="60" w:after="60" w:line="240" w:lineRule="auto"/>
      <w:jc w:val="both"/>
    </w:pPr>
    <w:rPr>
      <w:rFonts w:ascii="Verdana" w:hAnsi="Verdana" w:cs="Verdana"/>
      <w:sz w:val="20"/>
      <w:szCs w:val="20"/>
      <w:lang w:val="en-GB" w:eastAsia="pl-PL"/>
    </w:rPr>
  </w:style>
  <w:style w:type="character" w:customStyle="1" w:styleId="CommentSubjectChar">
    <w:name w:val="Comment Subject Char"/>
    <w:uiPriority w:val="99"/>
    <w:rsid w:val="009E4DF1"/>
    <w:rPr>
      <w:rFonts w:ascii="Arial" w:hAnsi="Arial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9E4DF1"/>
    <w:pPr>
      <w:spacing w:after="0"/>
    </w:pPr>
    <w:rPr>
      <w:rFonts w:ascii="Arial" w:hAnsi="Arial" w:cs="Arial"/>
      <w:b/>
      <w:bCs/>
      <w:lang w:eastAsia="pl-PL"/>
    </w:rPr>
  </w:style>
  <w:style w:type="character" w:customStyle="1" w:styleId="CommentSubjectChar1">
    <w:name w:val="Comment Subject Char1"/>
    <w:basedOn w:val="CommentTextChar"/>
    <w:link w:val="CommentSubject"/>
    <w:uiPriority w:val="99"/>
    <w:locked/>
    <w:rsid w:val="009E4DF1"/>
    <w:rPr>
      <w:b/>
      <w:bCs/>
      <w:lang w:eastAsia="en-US"/>
    </w:rPr>
  </w:style>
  <w:style w:type="paragraph" w:customStyle="1" w:styleId="Styl2">
    <w:name w:val="Styl2"/>
    <w:basedOn w:val="Normal"/>
    <w:next w:val="Normal"/>
    <w:autoRedefine/>
    <w:uiPriority w:val="99"/>
    <w:rsid w:val="009E4DF1"/>
    <w:pPr>
      <w:spacing w:before="120" w:after="0" w:line="240" w:lineRule="auto"/>
      <w:jc w:val="both"/>
    </w:pPr>
    <w:rPr>
      <w:rFonts w:ascii="Verdana" w:hAnsi="Verdana" w:cs="Verdana"/>
      <w:b/>
      <w:bCs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9E4DF1"/>
    <w:pPr>
      <w:spacing w:before="60" w:after="60" w:line="240" w:lineRule="auto"/>
      <w:ind w:left="851" w:hanging="295"/>
      <w:jc w:val="both"/>
    </w:pPr>
    <w:rPr>
      <w:rFonts w:ascii="Verdana" w:hAnsi="Verdana" w:cs="Verdana"/>
      <w:sz w:val="20"/>
      <w:szCs w:val="20"/>
      <w:lang w:eastAsia="pl-PL"/>
    </w:rPr>
  </w:style>
  <w:style w:type="paragraph" w:customStyle="1" w:styleId="WW-Tekstpodstawowy2">
    <w:name w:val="WW-Tekst podstawowy 2"/>
    <w:basedOn w:val="Normal"/>
    <w:uiPriority w:val="99"/>
    <w:rsid w:val="009E4DF1"/>
    <w:pPr>
      <w:suppressAutoHyphens/>
      <w:spacing w:before="120" w:after="0" w:line="240" w:lineRule="auto"/>
      <w:jc w:val="both"/>
    </w:pPr>
    <w:rPr>
      <w:rFonts w:ascii="Verdana" w:hAnsi="Verdana" w:cs="Verdana"/>
      <w:i/>
      <w:iCs/>
      <w:sz w:val="20"/>
      <w:szCs w:val="20"/>
      <w:lang w:eastAsia="ar-SA"/>
    </w:rPr>
  </w:style>
  <w:style w:type="paragraph" w:customStyle="1" w:styleId="Tabela1a">
    <w:name w:val="Tabela1a"/>
    <w:basedOn w:val="Tabela1"/>
    <w:uiPriority w:val="99"/>
    <w:rsid w:val="009E4DF1"/>
    <w:pPr>
      <w:ind w:left="0" w:right="57"/>
      <w:jc w:val="right"/>
    </w:pPr>
  </w:style>
  <w:style w:type="paragraph" w:customStyle="1" w:styleId="Tabela1">
    <w:name w:val="Tabela1"/>
    <w:basedOn w:val="Normal"/>
    <w:uiPriority w:val="99"/>
    <w:rsid w:val="009E4DF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cs="Times New Roman"/>
      <w:lang w:eastAsia="pl-PL"/>
    </w:rPr>
  </w:style>
  <w:style w:type="paragraph" w:customStyle="1" w:styleId="Wypunktowanie">
    <w:name w:val="Wypunktowanie"/>
    <w:basedOn w:val="Normal"/>
    <w:uiPriority w:val="99"/>
    <w:rsid w:val="009E4DF1"/>
    <w:pPr>
      <w:tabs>
        <w:tab w:val="num" w:pos="360"/>
      </w:tabs>
      <w:spacing w:before="120" w:after="0" w:line="240" w:lineRule="auto"/>
      <w:ind w:left="360" w:hanging="360"/>
      <w:jc w:val="both"/>
    </w:pPr>
    <w:rPr>
      <w:rFonts w:ascii="Arial" w:hAnsi="Arial" w:cs="Arial"/>
      <w:lang w:eastAsia="pl-PL"/>
    </w:rPr>
  </w:style>
  <w:style w:type="paragraph" w:styleId="ListNumber">
    <w:name w:val="List Number"/>
    <w:basedOn w:val="Normal"/>
    <w:uiPriority w:val="99"/>
    <w:rsid w:val="009E4DF1"/>
    <w:pPr>
      <w:tabs>
        <w:tab w:val="num" w:pos="360"/>
      </w:tabs>
      <w:spacing w:before="120" w:after="0" w:line="240" w:lineRule="auto"/>
      <w:ind w:left="1349" w:hanging="357"/>
      <w:jc w:val="both"/>
    </w:pPr>
    <w:rPr>
      <w:rFonts w:ascii="Arial" w:hAnsi="Arial" w:cs="Arial"/>
      <w:lang w:eastAsia="pl-PL"/>
    </w:rPr>
  </w:style>
  <w:style w:type="paragraph" w:customStyle="1" w:styleId="BAZA">
    <w:name w:val="BAZA"/>
    <w:basedOn w:val="Normal"/>
    <w:uiPriority w:val="99"/>
    <w:rsid w:val="009E4DF1"/>
    <w:pPr>
      <w:spacing w:before="120" w:after="0" w:line="240" w:lineRule="auto"/>
      <w:ind w:left="992"/>
      <w:jc w:val="both"/>
    </w:pPr>
    <w:rPr>
      <w:rFonts w:ascii="Arial" w:hAnsi="Arial" w:cs="Arial"/>
      <w:lang w:eastAsia="pl-PL"/>
    </w:rPr>
  </w:style>
  <w:style w:type="paragraph" w:customStyle="1" w:styleId="StrTyt-tytu">
    <w:name w:val="StrTyt - tytuł"/>
    <w:basedOn w:val="Normal"/>
    <w:uiPriority w:val="99"/>
    <w:rsid w:val="009E4DF1"/>
    <w:pPr>
      <w:spacing w:before="240" w:after="240" w:line="240" w:lineRule="auto"/>
      <w:jc w:val="both"/>
    </w:pPr>
    <w:rPr>
      <w:rFonts w:ascii="Arial" w:hAnsi="Arial" w:cs="Arial"/>
      <w:b/>
      <w:bCs/>
      <w:sz w:val="40"/>
      <w:szCs w:val="40"/>
      <w:lang w:eastAsia="pl-PL"/>
    </w:rPr>
  </w:style>
  <w:style w:type="paragraph" w:customStyle="1" w:styleId="NagwekbezNr">
    <w:name w:val="Nagłówek bez Nr"/>
    <w:basedOn w:val="Normal"/>
    <w:next w:val="Normal"/>
    <w:uiPriority w:val="99"/>
    <w:rsid w:val="009E4DF1"/>
    <w:pPr>
      <w:keepNext/>
      <w:keepLines/>
      <w:pageBreakBefore/>
      <w:widowControl w:val="0"/>
      <w:spacing w:before="360" w:after="120" w:line="240" w:lineRule="auto"/>
      <w:ind w:left="992"/>
      <w:jc w:val="both"/>
    </w:pPr>
    <w:rPr>
      <w:rFonts w:ascii="Arial" w:hAnsi="Arial" w:cs="Arial"/>
      <w:b/>
      <w:bCs/>
      <w:smallCaps/>
      <w:kern w:val="36"/>
      <w:sz w:val="36"/>
      <w:szCs w:val="36"/>
      <w:lang w:eastAsia="pl-PL"/>
    </w:rPr>
  </w:style>
  <w:style w:type="paragraph" w:styleId="ListBullet">
    <w:name w:val="List Bullet"/>
    <w:basedOn w:val="Normal"/>
    <w:autoRedefine/>
    <w:uiPriority w:val="99"/>
    <w:rsid w:val="009E4DF1"/>
    <w:pPr>
      <w:tabs>
        <w:tab w:val="num" w:pos="1440"/>
        <w:tab w:val="num" w:pos="1620"/>
      </w:tabs>
      <w:spacing w:before="120" w:after="0" w:line="240" w:lineRule="auto"/>
      <w:ind w:left="1620" w:hanging="360"/>
      <w:jc w:val="both"/>
    </w:pPr>
    <w:rPr>
      <w:rFonts w:ascii="Arial" w:hAnsi="Arial" w:cs="Arial"/>
      <w:lang w:eastAsia="pl-PL"/>
    </w:rPr>
  </w:style>
  <w:style w:type="paragraph" w:customStyle="1" w:styleId="Tabelanagwki">
    <w:name w:val="Tabela nagłówki"/>
    <w:basedOn w:val="Normal"/>
    <w:uiPriority w:val="99"/>
    <w:rsid w:val="009E4DF1"/>
    <w:pPr>
      <w:keepLines/>
      <w:spacing w:before="120" w:after="60" w:line="24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Tabelazwyky">
    <w:name w:val="Tabela zwykły"/>
    <w:basedOn w:val="Normal"/>
    <w:uiPriority w:val="99"/>
    <w:rsid w:val="009E4DF1"/>
    <w:pPr>
      <w:keepLines/>
      <w:spacing w:before="120" w:after="6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oferty">
    <w:name w:val="Tekst podstawowy oferty"/>
    <w:basedOn w:val="Normal"/>
    <w:uiPriority w:val="99"/>
    <w:rsid w:val="009E4DF1"/>
    <w:pPr>
      <w:tabs>
        <w:tab w:val="num" w:pos="720"/>
      </w:tabs>
      <w:spacing w:before="120" w:after="0" w:line="360" w:lineRule="auto"/>
      <w:ind w:left="426" w:hanging="426"/>
      <w:jc w:val="both"/>
    </w:pPr>
    <w:rPr>
      <w:rFonts w:ascii="Arial" w:hAnsi="Arial" w:cs="Arial"/>
      <w:lang w:eastAsia="pl-PL"/>
    </w:rPr>
  </w:style>
  <w:style w:type="paragraph" w:styleId="BlockText">
    <w:name w:val="Block Text"/>
    <w:basedOn w:val="Normal"/>
    <w:uiPriority w:val="99"/>
    <w:rsid w:val="009E4DF1"/>
    <w:pPr>
      <w:spacing w:after="240" w:line="240" w:lineRule="auto"/>
      <w:ind w:left="61" w:right="340"/>
    </w:pPr>
    <w:rPr>
      <w:rFonts w:ascii="Arial" w:hAnsi="Arial" w:cs="Arial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"/>
    <w:uiPriority w:val="99"/>
    <w:rsid w:val="009E4DF1"/>
    <w:pPr>
      <w:widowControl w:val="0"/>
      <w:suppressAutoHyphens/>
      <w:spacing w:after="0" w:line="240" w:lineRule="auto"/>
      <w:ind w:left="340" w:hanging="340"/>
      <w:jc w:val="both"/>
    </w:pPr>
    <w:rPr>
      <w:rFonts w:ascii="Thorndale" w:hAnsi="Thorndale" w:cs="Thorndale"/>
      <w:color w:val="000000"/>
      <w:sz w:val="24"/>
      <w:szCs w:val="24"/>
      <w:lang w:eastAsia="pl-PL"/>
    </w:rPr>
  </w:style>
  <w:style w:type="paragraph" w:customStyle="1" w:styleId="tytu">
    <w:name w:val="tytuł"/>
    <w:basedOn w:val="Normal"/>
    <w:uiPriority w:val="99"/>
    <w:rsid w:val="009E4DF1"/>
    <w:pPr>
      <w:keepNext/>
      <w:suppressLineNumbers/>
      <w:spacing w:before="60" w:after="60" w:line="240" w:lineRule="auto"/>
      <w:jc w:val="center"/>
    </w:pPr>
    <w:rPr>
      <w:rFonts w:cs="Times New Roman"/>
      <w:b/>
      <w:bCs/>
      <w:sz w:val="24"/>
      <w:szCs w:val="24"/>
      <w:lang w:eastAsia="pl-PL"/>
    </w:rPr>
  </w:style>
  <w:style w:type="paragraph" w:customStyle="1" w:styleId="Tekstpodstawowywciety">
    <w:name w:val="Tekst podstawowy wciety"/>
    <w:basedOn w:val="Normal"/>
    <w:next w:val="Normal"/>
    <w:uiPriority w:val="99"/>
    <w:rsid w:val="009E4DF1"/>
    <w:pPr>
      <w:autoSpaceDE w:val="0"/>
      <w:autoSpaceDN w:val="0"/>
      <w:adjustRightInd w:val="0"/>
      <w:spacing w:before="120" w:after="0" w:line="240" w:lineRule="auto"/>
    </w:pPr>
    <w:rPr>
      <w:rFonts w:ascii="Arial" w:hAnsi="Arial" w:cs="Arial"/>
      <w:lang w:eastAsia="pl-PL"/>
    </w:rPr>
  </w:style>
  <w:style w:type="paragraph" w:customStyle="1" w:styleId="Zwykytekst1">
    <w:name w:val="Zwykły tekst1"/>
    <w:basedOn w:val="Normal"/>
    <w:uiPriority w:val="99"/>
    <w:rsid w:val="009E4DF1"/>
    <w:pPr>
      <w:spacing w:before="120"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paragraph" w:customStyle="1" w:styleId="Tytu3">
    <w:name w:val="Tytu3"/>
    <w:basedOn w:val="Default"/>
    <w:next w:val="Default"/>
    <w:uiPriority w:val="99"/>
    <w:rsid w:val="009E4DF1"/>
    <w:pPr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Punktor1">
    <w:name w:val="Punktor _1"/>
    <w:basedOn w:val="Normal"/>
    <w:uiPriority w:val="99"/>
    <w:rsid w:val="009E4DF1"/>
    <w:pPr>
      <w:spacing w:before="100" w:after="100" w:line="240" w:lineRule="auto"/>
      <w:jc w:val="both"/>
    </w:pPr>
    <w:rPr>
      <w:rFonts w:ascii="Verdana" w:hAnsi="Verdana" w:cs="Verdana"/>
      <w:color w:val="000000"/>
      <w:sz w:val="20"/>
      <w:szCs w:val="20"/>
      <w:lang w:eastAsia="pl-PL"/>
    </w:rPr>
  </w:style>
  <w:style w:type="paragraph" w:customStyle="1" w:styleId="Punktor3">
    <w:name w:val="Punktor 3*"/>
    <w:basedOn w:val="Normal"/>
    <w:uiPriority w:val="99"/>
    <w:rsid w:val="009E4DF1"/>
    <w:pPr>
      <w:tabs>
        <w:tab w:val="left" w:pos="1559"/>
        <w:tab w:val="num" w:pos="2340"/>
      </w:tabs>
      <w:spacing w:before="60" w:after="60" w:line="240" w:lineRule="auto"/>
      <w:ind w:left="2340" w:hanging="360"/>
      <w:jc w:val="both"/>
    </w:pPr>
    <w:rPr>
      <w:rFonts w:ascii="Verdana" w:hAnsi="Verdana" w:cs="Verdana"/>
      <w:color w:val="000000"/>
      <w:sz w:val="20"/>
      <w:szCs w:val="20"/>
      <w:lang w:eastAsia="pl-PL"/>
    </w:rPr>
  </w:style>
  <w:style w:type="paragraph" w:customStyle="1" w:styleId="Punkt1">
    <w:name w:val="Punkt 1."/>
    <w:basedOn w:val="Normal"/>
    <w:autoRedefine/>
    <w:uiPriority w:val="99"/>
    <w:rsid w:val="009E4DF1"/>
    <w:pPr>
      <w:tabs>
        <w:tab w:val="left" w:pos="900"/>
      </w:tabs>
      <w:spacing w:before="120" w:after="240" w:line="240" w:lineRule="auto"/>
      <w:ind w:left="900" w:hanging="540"/>
      <w:jc w:val="both"/>
      <w:outlineLvl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unkt111">
    <w:name w:val="Punkt 1.1.1."/>
    <w:basedOn w:val="Normal"/>
    <w:uiPriority w:val="99"/>
    <w:rsid w:val="009E4DF1"/>
    <w:pPr>
      <w:tabs>
        <w:tab w:val="left" w:pos="851"/>
      </w:tabs>
      <w:spacing w:before="60" w:after="180" w:line="240" w:lineRule="auto"/>
      <w:ind w:left="851" w:hanging="851"/>
      <w:jc w:val="both"/>
    </w:pPr>
    <w:rPr>
      <w:rFonts w:ascii="Verdana" w:hAnsi="Verdana" w:cs="Verdana"/>
      <w:sz w:val="20"/>
      <w:szCs w:val="20"/>
    </w:rPr>
  </w:style>
  <w:style w:type="paragraph" w:customStyle="1" w:styleId="Punktorabc-2cm">
    <w:name w:val="Punktor abc - 2 cm"/>
    <w:basedOn w:val="Normal"/>
    <w:uiPriority w:val="99"/>
    <w:rsid w:val="009E4DF1"/>
    <w:pPr>
      <w:tabs>
        <w:tab w:val="right" w:pos="1588"/>
        <w:tab w:val="left" w:pos="1701"/>
      </w:tabs>
      <w:autoSpaceDE w:val="0"/>
      <w:autoSpaceDN w:val="0"/>
      <w:adjustRightInd w:val="0"/>
      <w:spacing w:before="120" w:after="120" w:line="240" w:lineRule="auto"/>
      <w:ind w:left="1701" w:hanging="567"/>
      <w:jc w:val="both"/>
    </w:pPr>
    <w:rPr>
      <w:rFonts w:ascii="Verdana" w:hAnsi="Verdana" w:cs="Verdana"/>
      <w:sz w:val="20"/>
      <w:szCs w:val="20"/>
      <w:lang w:eastAsia="pl-PL"/>
    </w:rPr>
  </w:style>
  <w:style w:type="paragraph" w:customStyle="1" w:styleId="BulletDocument">
    <w:name w:val="Bullet Document"/>
    <w:basedOn w:val="Normal"/>
    <w:uiPriority w:val="99"/>
    <w:rsid w:val="009E4DF1"/>
    <w:pPr>
      <w:tabs>
        <w:tab w:val="right" w:pos="1276"/>
        <w:tab w:val="left" w:pos="1418"/>
      </w:tabs>
      <w:spacing w:before="120" w:after="120" w:line="240" w:lineRule="auto"/>
      <w:ind w:left="1441" w:hanging="902"/>
      <w:jc w:val="both"/>
    </w:pPr>
    <w:rPr>
      <w:rFonts w:ascii="Verdana" w:hAnsi="Verdana" w:cs="Verdana"/>
      <w:sz w:val="20"/>
      <w:szCs w:val="20"/>
      <w:lang w:eastAsia="pl-PL"/>
    </w:rPr>
  </w:style>
  <w:style w:type="paragraph" w:customStyle="1" w:styleId="Standardowy1">
    <w:name w:val="Standardowy1"/>
    <w:uiPriority w:val="99"/>
    <w:rsid w:val="009E4DF1"/>
    <w:rPr>
      <w:sz w:val="24"/>
      <w:szCs w:val="24"/>
    </w:rPr>
  </w:style>
  <w:style w:type="paragraph" w:customStyle="1" w:styleId="pp3">
    <w:name w:val="pp_3"/>
    <w:basedOn w:val="Normal"/>
    <w:uiPriority w:val="99"/>
    <w:rsid w:val="009E4DF1"/>
    <w:pPr>
      <w:spacing w:before="120" w:after="0" w:line="240" w:lineRule="auto"/>
      <w:ind w:left="1620" w:hanging="539"/>
      <w:jc w:val="both"/>
    </w:pPr>
    <w:rPr>
      <w:rFonts w:cs="Times New Roman"/>
      <w:sz w:val="24"/>
      <w:szCs w:val="24"/>
      <w:lang w:eastAsia="pl-PL"/>
    </w:rPr>
  </w:style>
  <w:style w:type="paragraph" w:customStyle="1" w:styleId="head-subtitle">
    <w:name w:val="head-subtitle"/>
    <w:basedOn w:val="Normal"/>
    <w:uiPriority w:val="99"/>
    <w:rsid w:val="009E4DF1"/>
    <w:pPr>
      <w:spacing w:before="100" w:after="100" w:line="240" w:lineRule="auto"/>
    </w:pPr>
    <w:rPr>
      <w:rFonts w:ascii="Arial" w:hAnsi="Arial" w:cs="Arial"/>
      <w:sz w:val="26"/>
      <w:szCs w:val="26"/>
      <w:lang w:eastAsia="pl-PL"/>
    </w:rPr>
  </w:style>
  <w:style w:type="character" w:customStyle="1" w:styleId="bodycopy">
    <w:name w:val="bodycopy"/>
    <w:basedOn w:val="DefaultParagraphFont"/>
    <w:uiPriority w:val="99"/>
    <w:rsid w:val="009E4DF1"/>
    <w:rPr>
      <w:rFonts w:ascii="Times New Roman" w:hAnsi="Times New Roman" w:cs="Times New Roman"/>
    </w:rPr>
  </w:style>
  <w:style w:type="paragraph" w:customStyle="1" w:styleId="Podpunkt">
    <w:name w:val="Podpunkt"/>
    <w:basedOn w:val="Normal"/>
    <w:uiPriority w:val="99"/>
    <w:rsid w:val="009E4DF1"/>
    <w:pPr>
      <w:spacing w:after="0" w:line="240" w:lineRule="auto"/>
      <w:ind w:left="170"/>
      <w:jc w:val="both"/>
    </w:pPr>
    <w:rPr>
      <w:rFonts w:ascii="Helv" w:hAnsi="Helv" w:cs="Helv"/>
      <w:sz w:val="16"/>
      <w:szCs w:val="16"/>
      <w:lang w:eastAsia="pl-PL"/>
    </w:rPr>
  </w:style>
  <w:style w:type="paragraph" w:customStyle="1" w:styleId="PEC-TEKST">
    <w:name w:val="PEC - TEKST"/>
    <w:uiPriority w:val="99"/>
    <w:rsid w:val="009E4DF1"/>
    <w:pPr>
      <w:spacing w:line="360" w:lineRule="auto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Bartek">
    <w:name w:val="Bartek"/>
    <w:basedOn w:val="Normal"/>
    <w:uiPriority w:val="99"/>
    <w:rsid w:val="009E4DF1"/>
    <w:pPr>
      <w:spacing w:after="0" w:line="240" w:lineRule="auto"/>
    </w:pPr>
    <w:rPr>
      <w:rFonts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9E4DF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y1">
    <w:name w:val="Punkty 1"/>
    <w:basedOn w:val="Normal"/>
    <w:uiPriority w:val="99"/>
    <w:rsid w:val="009E4DF1"/>
    <w:pPr>
      <w:tabs>
        <w:tab w:val="num" w:pos="1440"/>
      </w:tabs>
      <w:spacing w:after="0" w:line="240" w:lineRule="auto"/>
      <w:ind w:left="1440" w:hanging="360"/>
      <w:jc w:val="both"/>
    </w:pPr>
    <w:rPr>
      <w:rFonts w:cs="Times New Roman"/>
      <w:sz w:val="24"/>
      <w:szCs w:val="24"/>
      <w:lang w:eastAsia="pl-PL"/>
    </w:rPr>
  </w:style>
  <w:style w:type="paragraph" w:styleId="ListBullet2">
    <w:name w:val="List Bullet 2"/>
    <w:basedOn w:val="Normal"/>
    <w:autoRedefine/>
    <w:uiPriority w:val="99"/>
    <w:rsid w:val="009E4DF1"/>
    <w:pPr>
      <w:tabs>
        <w:tab w:val="num" w:pos="720"/>
      </w:tabs>
      <w:spacing w:after="0" w:line="240" w:lineRule="auto"/>
      <w:ind w:left="720" w:hanging="360"/>
    </w:pPr>
    <w:rPr>
      <w:rFonts w:ascii="Arial" w:hAnsi="Arial" w:cs="Arial"/>
      <w:lang w:eastAsia="pl-PL"/>
    </w:rPr>
  </w:style>
  <w:style w:type="paragraph" w:customStyle="1" w:styleId="Punkty2">
    <w:name w:val="Punkty 2"/>
    <w:basedOn w:val="Punkty1"/>
    <w:uiPriority w:val="99"/>
    <w:rsid w:val="009E4DF1"/>
    <w:pPr>
      <w:tabs>
        <w:tab w:val="clear" w:pos="1440"/>
      </w:tabs>
      <w:ind w:left="0" w:firstLine="0"/>
    </w:pPr>
  </w:style>
  <w:style w:type="character" w:styleId="FollowedHyperlink">
    <w:name w:val="FollowedHyperlink"/>
    <w:basedOn w:val="DefaultParagraphFont"/>
    <w:uiPriority w:val="99"/>
    <w:rsid w:val="009E4DF1"/>
    <w:rPr>
      <w:rFonts w:ascii="Times New Roman" w:hAnsi="Times New Roman" w:cs="Times New Roman"/>
      <w:color w:val="800080"/>
      <w:u w:val="single"/>
    </w:rPr>
  </w:style>
  <w:style w:type="character" w:customStyle="1" w:styleId="c41">
    <w:name w:val="c41"/>
    <w:uiPriority w:val="99"/>
    <w:rsid w:val="009E4DF1"/>
    <w:rPr>
      <w:rFonts w:ascii="Verdana" w:hAnsi="Verdana"/>
      <w:sz w:val="18"/>
    </w:rPr>
  </w:style>
  <w:style w:type="paragraph" w:styleId="NormalWeb">
    <w:name w:val="Normal (Web)"/>
    <w:basedOn w:val="Normal"/>
    <w:uiPriority w:val="99"/>
    <w:rsid w:val="009E4DF1"/>
    <w:pPr>
      <w:spacing w:before="100" w:beforeAutospacing="1" w:after="119" w:line="240" w:lineRule="auto"/>
      <w:jc w:val="both"/>
    </w:pPr>
    <w:rPr>
      <w:rFonts w:ascii="Verdana" w:hAnsi="Verdana" w:cs="Verdana"/>
      <w:sz w:val="20"/>
      <w:szCs w:val="20"/>
      <w:lang w:eastAsia="pl-PL"/>
    </w:rPr>
  </w:style>
  <w:style w:type="paragraph" w:customStyle="1" w:styleId="pkt1">
    <w:name w:val="pkt1"/>
    <w:basedOn w:val="Normal"/>
    <w:uiPriority w:val="99"/>
    <w:rsid w:val="009E4DF1"/>
    <w:pPr>
      <w:spacing w:before="60" w:after="60" w:line="240" w:lineRule="auto"/>
      <w:ind w:left="850" w:hanging="425"/>
      <w:jc w:val="both"/>
    </w:pPr>
    <w:rPr>
      <w:rFonts w:ascii="Verdana" w:hAnsi="Verdana" w:cs="Verdana"/>
      <w:sz w:val="20"/>
      <w:szCs w:val="20"/>
      <w:lang w:eastAsia="pl-PL"/>
    </w:rPr>
  </w:style>
  <w:style w:type="character" w:styleId="Emphasis">
    <w:name w:val="Emphasis"/>
    <w:basedOn w:val="DefaultParagraphFont"/>
    <w:uiPriority w:val="99"/>
    <w:qFormat/>
    <w:rsid w:val="009E4DF1"/>
    <w:rPr>
      <w:rFonts w:ascii="Times New Roman" w:hAnsi="Times New Roman"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9E4D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E4DF1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9E4DF1"/>
    <w:rPr>
      <w:rFonts w:ascii="Times New Roman" w:hAnsi="Times New Roman" w:cs="Times New Roman"/>
      <w:sz w:val="16"/>
      <w:szCs w:val="16"/>
    </w:rPr>
  </w:style>
  <w:style w:type="paragraph" w:customStyle="1" w:styleId="ZnakZnak1">
    <w:name w:val="Znak Znak1"/>
    <w:basedOn w:val="Normal"/>
    <w:uiPriority w:val="99"/>
    <w:rsid w:val="009E4DF1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123Znak">
    <w:name w:val="1 2 3 Znak"/>
    <w:basedOn w:val="Normal"/>
    <w:next w:val="Normal"/>
    <w:uiPriority w:val="99"/>
    <w:rsid w:val="009E4DF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color w:val="000000"/>
      <w:lang w:eastAsia="pl-PL"/>
    </w:rPr>
  </w:style>
  <w:style w:type="character" w:customStyle="1" w:styleId="123ZnakZnak">
    <w:name w:val="1 2 3 Znak Znak"/>
    <w:basedOn w:val="DefaultParagraphFont"/>
    <w:uiPriority w:val="99"/>
    <w:rsid w:val="009E4DF1"/>
    <w:rPr>
      <w:rFonts w:ascii="Arial Narrow" w:hAnsi="Arial Narrow" w:cs="Arial Narrow"/>
      <w:b/>
      <w:bCs/>
      <w:color w:val="000000"/>
      <w:sz w:val="24"/>
      <w:szCs w:val="24"/>
      <w:lang w:eastAsia="pl-PL"/>
    </w:rPr>
  </w:style>
  <w:style w:type="paragraph" w:customStyle="1" w:styleId="DefaultZnak">
    <w:name w:val="Default Znak"/>
    <w:uiPriority w:val="99"/>
    <w:rsid w:val="009E4DF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Numerowanie">
    <w:name w:val="Numerowanie"/>
    <w:basedOn w:val="BodyTextIndent"/>
    <w:uiPriority w:val="99"/>
    <w:rsid w:val="009E4DF1"/>
    <w:pPr>
      <w:numPr>
        <w:numId w:val="21"/>
      </w:numPr>
      <w:jc w:val="both"/>
    </w:pPr>
    <w:rPr>
      <w:rFonts w:ascii="Calibri" w:hAnsi="Calibri" w:cs="Times New Roman"/>
      <w:b w:val="0"/>
      <w:bCs w:val="0"/>
      <w:sz w:val="22"/>
      <w:szCs w:val="22"/>
    </w:rPr>
  </w:style>
  <w:style w:type="paragraph" w:customStyle="1" w:styleId="Znak">
    <w:name w:val="Znak"/>
    <w:basedOn w:val="Normal"/>
    <w:uiPriority w:val="99"/>
    <w:rsid w:val="009E4DF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ate1">
    <w:name w:val="date1"/>
    <w:basedOn w:val="Normal"/>
    <w:uiPriority w:val="99"/>
    <w:rsid w:val="009E4DF1"/>
    <w:pPr>
      <w:spacing w:after="0" w:line="240" w:lineRule="auto"/>
    </w:pPr>
    <w:rPr>
      <w:rFonts w:cs="Times New Roman"/>
      <w:sz w:val="9"/>
      <w:szCs w:val="9"/>
      <w:lang w:eastAsia="pl-PL"/>
    </w:rPr>
  </w:style>
  <w:style w:type="paragraph" w:customStyle="1" w:styleId="content1">
    <w:name w:val="content1"/>
    <w:basedOn w:val="Normal"/>
    <w:uiPriority w:val="99"/>
    <w:rsid w:val="009E4DF1"/>
    <w:pPr>
      <w:spacing w:after="0" w:line="240" w:lineRule="auto"/>
      <w:ind w:right="170"/>
    </w:pPr>
    <w:rPr>
      <w:rFonts w:cs="Times New Roman"/>
      <w:sz w:val="24"/>
      <w:szCs w:val="24"/>
      <w:lang w:eastAsia="pl-PL"/>
    </w:rPr>
  </w:style>
  <w:style w:type="paragraph" w:customStyle="1" w:styleId="SSWPtekstglowny">
    <w:name w:val="SSWP_tekst_glowny"/>
    <w:basedOn w:val="Normal"/>
    <w:uiPriority w:val="99"/>
    <w:rsid w:val="009E4DF1"/>
    <w:pPr>
      <w:spacing w:after="60" w:line="312" w:lineRule="auto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SSWPtekstglownyZnak">
    <w:name w:val="SSWP_tekst_glowny Znak"/>
    <w:uiPriority w:val="99"/>
    <w:rsid w:val="009E4DF1"/>
    <w:rPr>
      <w:rFonts w:ascii="Tahoma" w:hAnsi="Tahoma"/>
      <w:sz w:val="24"/>
    </w:rPr>
  </w:style>
  <w:style w:type="paragraph" w:customStyle="1" w:styleId="tabela2">
    <w:name w:val="tabela 2"/>
    <w:uiPriority w:val="99"/>
    <w:rsid w:val="009E4DF1"/>
    <w:pPr>
      <w:widowControl w:val="0"/>
      <w:suppressAutoHyphens/>
      <w:spacing w:before="120" w:after="120"/>
      <w:jc w:val="both"/>
    </w:pPr>
    <w:rPr>
      <w:kern w:val="1"/>
      <w:sz w:val="26"/>
      <w:szCs w:val="26"/>
      <w:lang w:eastAsia="ar-SA"/>
    </w:rPr>
  </w:style>
  <w:style w:type="paragraph" w:customStyle="1" w:styleId="tabela3">
    <w:name w:val="tabela 3"/>
    <w:uiPriority w:val="99"/>
    <w:rsid w:val="009E4DF1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abela4">
    <w:name w:val="tabela 4"/>
    <w:uiPriority w:val="99"/>
    <w:rsid w:val="009E4DF1"/>
    <w:pPr>
      <w:widowControl w:val="0"/>
      <w:suppressAutoHyphens/>
      <w:ind w:left="284"/>
    </w:pPr>
    <w:rPr>
      <w:kern w:val="1"/>
      <w:sz w:val="20"/>
      <w:szCs w:val="20"/>
      <w:lang w:eastAsia="ar-SA"/>
    </w:rPr>
  </w:style>
  <w:style w:type="character" w:customStyle="1" w:styleId="FontStyle47">
    <w:name w:val="Font Style47"/>
    <w:uiPriority w:val="99"/>
    <w:rsid w:val="009E4DF1"/>
    <w:rPr>
      <w:rFonts w:ascii="Arial Unicode MS" w:eastAsia="Times New Roman"/>
      <w:sz w:val="20"/>
    </w:rPr>
  </w:style>
  <w:style w:type="paragraph" w:customStyle="1" w:styleId="Style29">
    <w:name w:val="Style29"/>
    <w:basedOn w:val="Normal"/>
    <w:uiPriority w:val="99"/>
    <w:rsid w:val="009E4DF1"/>
    <w:pPr>
      <w:widowControl w:val="0"/>
      <w:autoSpaceDE w:val="0"/>
      <w:autoSpaceDN w:val="0"/>
      <w:adjustRightInd w:val="0"/>
      <w:spacing w:after="0" w:line="267" w:lineRule="exact"/>
    </w:pPr>
    <w:rPr>
      <w:rFonts w:ascii="Verdana" w:hAnsi="Verdana" w:cs="Verdana"/>
      <w:sz w:val="24"/>
      <w:szCs w:val="24"/>
      <w:lang w:eastAsia="pl-PL"/>
    </w:rPr>
  </w:style>
  <w:style w:type="character" w:customStyle="1" w:styleId="FontStyle14">
    <w:name w:val="Font Style14"/>
    <w:uiPriority w:val="99"/>
    <w:rsid w:val="009E4DF1"/>
    <w:rPr>
      <w:rFonts w:ascii="Arial Unicode MS" w:eastAsia="Times New Roman"/>
      <w:sz w:val="18"/>
    </w:rPr>
  </w:style>
  <w:style w:type="character" w:styleId="Strong">
    <w:name w:val="Strong"/>
    <w:basedOn w:val="DefaultParagraphFont"/>
    <w:uiPriority w:val="99"/>
    <w:qFormat/>
    <w:rsid w:val="009E4DF1"/>
    <w:rPr>
      <w:rFonts w:ascii="Times New Roman" w:hAnsi="Times New Roman" w:cs="Times New Roman"/>
      <w:b/>
      <w:bCs/>
    </w:rPr>
  </w:style>
  <w:style w:type="paragraph" w:styleId="List">
    <w:name w:val="List"/>
    <w:basedOn w:val="Normal"/>
    <w:uiPriority w:val="99"/>
    <w:rsid w:val="009E4DF1"/>
    <w:pPr>
      <w:ind w:left="360" w:hanging="360"/>
    </w:pPr>
  </w:style>
  <w:style w:type="paragraph" w:styleId="Revision">
    <w:name w:val="Revision"/>
    <w:hidden/>
    <w:uiPriority w:val="99"/>
    <w:rsid w:val="009E4DF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8</Pages>
  <Words>2977</Words>
  <Characters>17868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Pietrzak</dc:creator>
  <cp:keywords/>
  <dc:description/>
  <cp:lastModifiedBy>ZOZ</cp:lastModifiedBy>
  <cp:revision>4</cp:revision>
  <dcterms:created xsi:type="dcterms:W3CDTF">2013-10-10T10:04:00Z</dcterms:created>
  <dcterms:modified xsi:type="dcterms:W3CDTF">2013-10-15T07:16:00Z</dcterms:modified>
</cp:coreProperties>
</file>