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lang w:eastAsia="pl-PL"/>
        </w:rPr>
        <w:t>16/08/2017</w:t>
      </w: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   </w:t>
      </w:r>
      <w:r w:rsidRPr="00C42188">
        <w:rPr>
          <w:rFonts w:ascii="Lucida Sans Unicode" w:eastAsia="Times New Roman" w:hAnsi="Lucida Sans Unicode" w:cs="Lucida Sans Unicode"/>
          <w:color w:val="444444"/>
          <w:sz w:val="20"/>
          <w:lang w:eastAsia="pl-PL"/>
        </w:rPr>
        <w:t>S155</w:t>
      </w: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   </w:t>
      </w:r>
      <w:r w:rsidRPr="00C42188">
        <w:rPr>
          <w:rFonts w:ascii="Lucida Sans Unicode" w:eastAsia="Times New Roman" w:hAnsi="Lucida Sans Unicode" w:cs="Lucida Sans Unicode"/>
          <w:color w:val="444444"/>
          <w:sz w:val="20"/>
          <w:lang w:eastAsia="pl-PL"/>
        </w:rPr>
        <w:t xml:space="preserve">- - Dostawy - Ogłoszenie o zamówieniu - Procedura otwarta  </w:t>
      </w:r>
    </w:p>
    <w:p w:rsidR="00C42188" w:rsidRPr="00C42188" w:rsidRDefault="00C42188" w:rsidP="00C421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2410496-I.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C42188" w:rsidRPr="00C42188" w:rsidRDefault="00C42188" w:rsidP="00C421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2410497-II.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C42188" w:rsidRPr="00C42188" w:rsidRDefault="00C42188" w:rsidP="00C421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410498-III.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C42188" w:rsidRPr="00C42188" w:rsidRDefault="00C42188" w:rsidP="00C421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2410499-IV.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C42188" w:rsidRPr="00C42188" w:rsidRDefault="00C42188" w:rsidP="00C4218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2410500-VI.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C42188" w:rsidRPr="00C42188" w:rsidRDefault="00C42188" w:rsidP="00C42188">
      <w:pPr>
        <w:shd w:val="clear" w:color="auto" w:fill="FFFFFF"/>
        <w:spacing w:after="150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</w:t>
      </w: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lang w:eastAsia="pl-PL"/>
        </w:rPr>
        <w:t>Szczytno</w:t>
      </w: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 Urządzenia medyczne</w:t>
      </w:r>
    </w:p>
    <w:p w:rsidR="00C42188" w:rsidRPr="00C42188" w:rsidRDefault="00C42188" w:rsidP="00C42188">
      <w:pPr>
        <w:shd w:val="clear" w:color="auto" w:fill="FFFFFF"/>
        <w:spacing w:after="150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2017/S 155-322801</w:t>
      </w:r>
    </w:p>
    <w:p w:rsidR="00C42188" w:rsidRPr="00C42188" w:rsidRDefault="00C42188" w:rsidP="00C42188">
      <w:pPr>
        <w:shd w:val="clear" w:color="auto" w:fill="FFFFFF"/>
        <w:spacing w:after="150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C42188" w:rsidRPr="00C42188" w:rsidRDefault="00C42188" w:rsidP="00C42188">
      <w:pPr>
        <w:shd w:val="clear" w:color="auto" w:fill="FFFFFF"/>
        <w:spacing w:after="150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 xml:space="preserve">Dyrektywa 2004/18/WE 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Nazwa, adresy i punkty kontaktowe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Zespół Opieki Zdrowotnej w Szczytnie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ul. M. C. Skłodowskiej 12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Bohdan Diaków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12-100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Szczytno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Polska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Tel.: +48 896232141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u w:val="single"/>
            <w:lang w:eastAsia="pl-PL"/>
          </w:rPr>
          <w:t>zozszczytno@op.pl</w:t>
        </w:r>
      </w:hyperlink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Faks: +48 896232136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Ogólny adres instytucji zamawiającej: </w:t>
      </w:r>
      <w:hyperlink r:id="rId11" w:tgtFrame="_blank" w:history="1">
        <w:r w:rsidRPr="00C42188">
          <w:rPr>
            <w:rFonts w:ascii="Lucida Sans Unicode" w:eastAsia="Times New Roman" w:hAnsi="Lucida Sans Unicode" w:cs="Lucida Sans Unicode"/>
            <w:color w:val="3366CC"/>
            <w:sz w:val="20"/>
            <w:u w:val="single"/>
            <w:lang w:eastAsia="pl-PL"/>
          </w:rPr>
          <w:t>www.szpital.szczytno.pl</w:t>
        </w:r>
      </w:hyperlink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Więcej informacji można uzyskać pod adresem: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Powyższy(-e) punkt(-y) kontaktowy(-e)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Specyfikacje i dokumenty dodatkowe (w tym dokumenty dotyczące dialogu konkurencyjnego oraz dynamicznego systemu zakupów) można uzyskać pod adresem: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Powyższy(-e) punkt(-y) kontaktowy(-e)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Oferty lub wnioski o dopuszczenie do udziału w postępowaniu należy przesyłać na adres: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Powyższy(-e) punkt(-y) kontaktowy(-e)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Rodzaj instytucji zamawiającej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Główny przedmiot lub przedmioty działalności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I.4)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Udzielenie zamówienia w imieniu innych instytucji zamawiających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Instytucja zamawiająca dokonuje zakupu w imieniu innych instytucji zamawiających: nie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Nazwa nadana zamówieniu przez instytucję zamawiającą: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Dostawa odczynników laboratoryjnych wraz z dzierżawą analizatorów dla Zespołu Opieki Zdrowotnej w Szczytnie.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Rodzaj zamówienia oraz lokalizacja robót budowlanych, miejsce realizacji dostawy lub świadczenia usług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Dzierżawa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Główne miejsce lub lokalizacja robót budowlanych, miejsce realizacji dostawy lub świadczenia usług: ZOZ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Szczytno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Kod NUTS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PL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PL622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na temat zamówienia publicznego, umowy ramowej lub dynamicznego systemu zakupów (DSZ)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Ogłoszenie dotyczy zamówienia publicznego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II.1.5)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 zamówienia lub zakupu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Zakup i dostawa odczynników, kontroli wraz z doposażeniem Pracowni Immunologii Transfuzjo-logicznej na okres 4 lat.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a/ Dzierżawa zestawu manualnego (1 inkubator na 24 mikrokarty, czytnik mikrokart do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przesyła-nia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wyniku badania do programu komputerowego zarządzającego Pracownią), obsługa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opro-gramowania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zarządzania Pracownią i Bankiem Krwi wraz z niezbędnym sprzętem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kompute-rowym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2. Zakup i dostawa pasków i kontroli do analizy moczu oraz materiałów zużywalnych na okres 4 lat na analizator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Clinitek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Status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3. Krążki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antybiogramowe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krążki, testy diagnostyczne, e-testy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4. Podłoża, analizator do identyfikacji drobnoustrojów, oceny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lekowrażliwości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, aparat do hodowli drobnoustrojów we krwi i płynach ustrojowych, odczynniki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5. Dzierżawa aparatu do wykonywania elektroforezy i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immunofiksacji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w surowicy i moczu oraz za-kup do niego odczynników, kalibratorów, kontroli materiałów jednorazowych na okres 4 lat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6. Dzierżawa analizatora parametrów krytycznych i zakup do niego odczynników, kalibratorów i kontroli oraz materiałów jednorazowych na okres 4 lat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7. Dzierżawa analizatora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koagulologicznego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oraz zakup i dostawa odczynników, kalibratorów i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kon-troli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na okres 4 lat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8. Dzierżawa analizatora immunologicznego II oraz zakup i dostawa do niego odczynników,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kalibra-torów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kontroli oraz materiałów jednorazowych na okres 4 lat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9. Dzierżawa analizatora immunologicznego I oraz zakup i dostawa do niego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dczynników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kalibrato-rów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i kontroli oraz materiałów jednorazowych na okres 4 lat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10. Dzierżawa analizatora hematologicznego typu 5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Diff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+ retykulocyty oraz zakup i dostawa od-czynników, kalibratorów i kontroli na okres 4 lat.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II.1.6)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II.1.7)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na temat Porozumienia w sprawie zamówień rządowych (GPA)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 (GPA):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II.1.8)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Części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Oferty można składać w odniesieniu do wszystkich części razem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II.1.9)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ofertach wariantowych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Dopuszcza się składanie ofert wariantowych: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II.2.1)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Całkowita wielkość lub zakres: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Opisane w załącznikach od 2.1 do 2.8.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Szacunkowa wartość bez VAT: 720 000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II.2.2)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opcjach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tak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Proszę podać opis takich opcji: Minimalna ilość realizacji przedmiotu umowy wyniesie 50 % ilości wykazanych w formularzu cenowym.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II.2.3)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wznowieniach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podlegające wznowieniu: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Czas trwania zamówienia lub termin realizacji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Informacje o częściach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1 Nazwa: Podłoża, analizator do identyfikacji drobnoustrojów, oceny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lekowrażliwości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,aparat do hodowli krążki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antybiogramowe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, krążki, testy diagnostyczne, e-testy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.2.1.1,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2.1.2, zał. 2.1.3.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135 000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2 Nazwa: Zakup i dostawa odczynników, kalibratorów i kontroli oraz materiałów jednorazowych na okres 4 lat oraz dzierżawa analizatora immunologicznego I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II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Zał.2.2.1 i </w:t>
      </w:r>
      <w:proofErr w:type="spellStart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</w:t>
      </w:r>
      <w:proofErr w:type="spellEnd"/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2.2.2.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300 000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3 Nazwa: zakup i dostawa odczynników, kalibratorów i kontroli oraz materiałów jednorazowych na okres 4 lat oraz dzierżawa analizatora hematologicznego typu 5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Diff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+ retykulocyty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Zał.2.3.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Szacunkowa wartość bez VAT: 60 000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4 Nazwa: Zakup i dostawa odczynników, kalibratorów i kontroli oraz materiałów jednorazowych na okres 4 lat oraz dzierżawa analizatora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koagulologicznego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Zał.2.4.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45 000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5 Nazwa: zakup i dostawa odczynników, kalibratorów i kontroli oraz materiałów jednorazowych na okres 4 lat oraz dzierżawa aparatu do wykonywania elektroforezy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immunofiksacji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w surowicy i moczu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Zał.2.5.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19 000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6 Nazwa: Zakup i dostawa odczynników, kalibratorów i kontroli oraz materiałów jednorazowych na okres 4 lat oraz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 2.6.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67 000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7 Nazwa: Zakup i dostawa pasków i kontroli do analizy moczu oraz materiałów zużywalnych na okres 4 lat na analizator </w:t>
      </w:r>
      <w:proofErr w:type="spellStart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clinitek</w:t>
      </w:r>
      <w:proofErr w:type="spellEnd"/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 status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Zał.2.7.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7 000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Okres w miesiącach: 48 (od udzielenia zamówienia)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Część nr: 8 Nazwa: Zakup i dostawa odczynników, kontroli wraz z doposażeniem pracowni immunologii transfuzjologicznej na okres 4 lat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Krótki opis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Zał.2.8.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Wspólny Słownik Zamówień (CPV)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33100000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33690000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, </w:t>
      </w:r>
      <w:r w:rsidRPr="00C42188">
        <w:rPr>
          <w:rFonts w:ascii="Lucida Sans Unicode" w:eastAsia="Times New Roman" w:hAnsi="Lucida Sans Unicode" w:cs="Lucida Sans Unicode"/>
          <w:color w:val="FF0000"/>
          <w:sz w:val="20"/>
          <w:lang w:eastAsia="pl-PL"/>
        </w:rPr>
        <w:t>33696500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Wielkość lub zakres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Szacunkowa wartość bez VAT: 71 000 EUR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różnych datach dotyczących czasu trwania lub rozpoczęcia/realizacji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48 (od udzielenia zamówienia)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III.1)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Warunki dotyczące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III.1.1)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Wymagane wadia i gwarancje: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Tak zgodnie z SIWZ.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III.1.4)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Inne szczególne warunki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Wykonanie zamówienia podlega szczególnym warunkom: nie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Rodzaj procedury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IV.1.1)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Rodzaj procedury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Otwarta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Kryteria udzielenia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IV.2.1)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Kryteria udzielenia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Oferta najkorzystniejsza ekonomicznie z uwzględnieniem kryteriów kryteria określone poniżej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Cena. Waga 60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Termin płatności. Waga 40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IV.2.2)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na temat aukcji elektronicznej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administracyjne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Numer referencyjny nadany sprawie przez instytucję zamawiającą: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3/2017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Poprzednie publikacje dotyczące tego samego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Warunki otrzymania specyfikacji, dokumentów dodatkowych lub dokumentu opisowego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Dokumenty odpłatne: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Termin składania ofert lub wniosków o dopuszczenie do udziału w postępowaniu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26.9.2017 - 12:00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IV.3.6)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Języki, w których można sporządzać oferty lub wnioski o dopuszczenie do udziału w postępowaniu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polski.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IV.3.7)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Minimalny okres, w którym oferent będzie związany ofertą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w dniach: 60 (od ustalonej daty składania ofert)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IV.3.8)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Warunki otwarcia ofert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26.9.2017 - 12:15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Osoby upoważnione do obecności podczas otwarcia ofert: nie</w:t>
      </w:r>
    </w:p>
    <w:p w:rsidR="00C42188" w:rsidRPr="00C42188" w:rsidRDefault="00C42188" w:rsidP="00C42188">
      <w:pPr>
        <w:shd w:val="clear" w:color="auto" w:fill="FFFFFF"/>
        <w:spacing w:after="150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C4218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powtarzającym się charakterze zamówienia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VI.2)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Informacje o funduszach Unii Europejskiej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VI.4)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Procedury odwoławcze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VI.4.1)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Organ odpowiedzialny za procedury odwoławcze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KIO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Warszawa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Polska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VI.4.3)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Źródło, gdzie można uzyskać informacje na temat składania odwołań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KIO </w:t>
      </w: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Polska 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lang w:eastAsia="pl-PL"/>
        </w:rPr>
        <w:t>VI.5)</w:t>
      </w:r>
      <w:r w:rsidRPr="00C42188">
        <w:rPr>
          <w:rFonts w:ascii="Lucida Sans Unicode" w:eastAsia="Times New Roman" w:hAnsi="Lucida Sans Unicode" w:cs="Lucida Sans Unicode"/>
          <w:b/>
          <w:bCs/>
          <w:color w:val="000000"/>
          <w:sz w:val="20"/>
          <w:lang w:eastAsia="pl-PL"/>
        </w:rPr>
        <w:t>Data wysłania niniejszego ogłoszenia:</w:t>
      </w:r>
    </w:p>
    <w:p w:rsidR="00C42188" w:rsidRPr="00C42188" w:rsidRDefault="00C42188" w:rsidP="00C42188">
      <w:pPr>
        <w:shd w:val="clear" w:color="auto" w:fill="FFFFFF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C421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11.8.2017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85A42"/>
    <w:multiLevelType w:val="multilevel"/>
    <w:tmpl w:val="9C5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188"/>
    <w:rsid w:val="002D3531"/>
    <w:rsid w:val="00AA151A"/>
    <w:rsid w:val="00AC4794"/>
    <w:rsid w:val="00C42188"/>
    <w:rsid w:val="00C802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2188"/>
    <w:rPr>
      <w:strike w:val="0"/>
      <w:dstrike w:val="0"/>
      <w:color w:val="3366CC"/>
      <w:u w:val="single"/>
      <w:effect w:val="none"/>
      <w:shd w:val="clear" w:color="auto" w:fill="auto"/>
    </w:rPr>
  </w:style>
  <w:style w:type="character" w:customStyle="1" w:styleId="highlight1">
    <w:name w:val="highlight1"/>
    <w:basedOn w:val="Domylnaczcionkaakapitu"/>
    <w:rsid w:val="00C42188"/>
    <w:rPr>
      <w:shd w:val="clear" w:color="auto" w:fill="FFFF00"/>
    </w:rPr>
  </w:style>
  <w:style w:type="paragraph" w:customStyle="1" w:styleId="tigrseq1">
    <w:name w:val="tigrseq1"/>
    <w:basedOn w:val="Normalny"/>
    <w:rsid w:val="00C42188"/>
    <w:pPr>
      <w:spacing w:after="150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character" w:customStyle="1" w:styleId="date">
    <w:name w:val="date"/>
    <w:basedOn w:val="Domylnaczcionkaakapitu"/>
    <w:rsid w:val="00C42188"/>
  </w:style>
  <w:style w:type="character" w:customStyle="1" w:styleId="oj">
    <w:name w:val="oj"/>
    <w:basedOn w:val="Domylnaczcionkaakapitu"/>
    <w:rsid w:val="00C42188"/>
  </w:style>
  <w:style w:type="character" w:customStyle="1" w:styleId="heading">
    <w:name w:val="heading"/>
    <w:basedOn w:val="Domylnaczcionkaakapitu"/>
    <w:rsid w:val="00C42188"/>
  </w:style>
  <w:style w:type="character" w:customStyle="1" w:styleId="nomark5">
    <w:name w:val="nomark5"/>
    <w:basedOn w:val="Domylnaczcionkaakapitu"/>
    <w:rsid w:val="00C42188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C42188"/>
    <w:rPr>
      <w:b/>
      <w:bCs/>
      <w:vanish w:val="0"/>
      <w:webHidden w:val="0"/>
      <w:specVanish w:val="0"/>
    </w:rPr>
  </w:style>
  <w:style w:type="character" w:customStyle="1" w:styleId="nutscode">
    <w:name w:val="nutscode"/>
    <w:basedOn w:val="Domylnaczcionkaakapitu"/>
    <w:rsid w:val="00C42188"/>
  </w:style>
  <w:style w:type="character" w:customStyle="1" w:styleId="cpvcode3">
    <w:name w:val="cpvcode3"/>
    <w:basedOn w:val="Domylnaczcionkaakapitu"/>
    <w:rsid w:val="00C42188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4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18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58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986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4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3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7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67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8933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244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18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11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914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925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835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169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447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322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2599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3291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33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389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4900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07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5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283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09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4809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68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670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336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6631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61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8770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177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9140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585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065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9235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1288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4698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348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121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174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910945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274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5264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307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692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219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3101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963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665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1344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19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969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219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0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6829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12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283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384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74705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483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3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831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594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1804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893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83385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475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254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578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21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99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236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671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215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0628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651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65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7368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213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252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698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1115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269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865195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323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376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540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345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667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191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738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95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04774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631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787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5881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0034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353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258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3429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887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93712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184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6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40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2609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658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241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9987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61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0648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788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402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44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515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15685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3774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740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492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2255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048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8595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694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36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921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582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084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180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5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426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04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175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1784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1024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72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3744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702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8209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792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7224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278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02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2634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433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228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171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982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0088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714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881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30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22801-2017:TEXT:PL:HTML&amp;src=0&amp;tabId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322801-2017:TEXT:PL:HTML&amp;src=0&amp;tabI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d.europa.eu/udl?uri=TED:NOTICE:322801-2017:TEXT:PL:HTML&amp;src=0&amp;tabId=1" TargetMode="External"/><Relationship Id="rId11" Type="http://schemas.openxmlformats.org/officeDocument/2006/relationships/hyperlink" Target="http://www.szpital.szczytno.pl/" TargetMode="External"/><Relationship Id="rId5" Type="http://schemas.openxmlformats.org/officeDocument/2006/relationships/hyperlink" Target="http://ted.europa.eu/udl?uri=TED:NOTICE:322801-2017:TEXT:PL:HTML&amp;src=0&amp;tabId=1" TargetMode="External"/><Relationship Id="rId10" Type="http://schemas.openxmlformats.org/officeDocument/2006/relationships/hyperlink" Target="mailto:zozszczytno@op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udl?uri=TED:NOTICE:322801-2017:TEXT:PL:HTML&amp;src=0&amp;tab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1513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2017-08-17T10:24:00Z</dcterms:created>
  <dcterms:modified xsi:type="dcterms:W3CDTF">2017-08-17T10:25:00Z</dcterms:modified>
</cp:coreProperties>
</file>