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E0" w:rsidRPr="001238E0" w:rsidRDefault="001238E0" w:rsidP="001238E0">
      <w:pPr>
        <w:tabs>
          <w:tab w:val="left" w:pos="10840"/>
        </w:tabs>
        <w:rPr>
          <w:sz w:val="20"/>
        </w:rPr>
      </w:pPr>
      <w:r w:rsidRPr="001238E0">
        <w:rPr>
          <w:sz w:val="20"/>
        </w:rPr>
        <w:t>Zał. Nr 2</w:t>
      </w:r>
    </w:p>
    <w:p w:rsidR="001238E0" w:rsidRPr="001238E0" w:rsidRDefault="001238E0" w:rsidP="001238E0">
      <w:pPr>
        <w:pStyle w:val="Nagwek"/>
      </w:pPr>
    </w:p>
    <w:p w:rsidR="001238E0" w:rsidRPr="001238E0" w:rsidRDefault="001238E0" w:rsidP="001238E0">
      <w:pPr>
        <w:pStyle w:val="Nagwek"/>
        <w:jc w:val="center"/>
      </w:pPr>
      <w:r w:rsidRPr="001238E0">
        <w:rPr>
          <w:rStyle w:val="Hipercze"/>
          <w:color w:val="auto"/>
          <w:szCs w:val="28"/>
        </w:rPr>
        <w:t>Aparat EKG</w:t>
      </w:r>
    </w:p>
    <w:p w:rsidR="001238E0" w:rsidRPr="0048193E" w:rsidRDefault="00120B78" w:rsidP="001238E0">
      <w:pPr>
        <w:rPr>
          <w:rFonts w:ascii="Arial" w:eastAsia="Times New Roman" w:hAnsi="Arial" w:cs="Arial"/>
          <w:szCs w:val="24"/>
          <w:u w:val="single"/>
          <w:lang w:eastAsia="pl-PL"/>
        </w:rPr>
      </w:pPr>
      <w:r w:rsidRPr="0048193E">
        <w:rPr>
          <w:rFonts w:ascii="Arial" w:eastAsia="Times New Roman" w:hAnsi="Arial" w:cs="Arial"/>
          <w:szCs w:val="24"/>
          <w:u w:val="single"/>
          <w:lang w:eastAsia="pl-PL"/>
        </w:rPr>
        <w:t>Wymagania minimalne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automatyczna analiza i interpretacja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praca w trybie Auto lub </w:t>
      </w:r>
      <w:proofErr w:type="spellStart"/>
      <w:r w:rsidRPr="001238E0">
        <w:rPr>
          <w:rFonts w:ascii="Arial" w:eastAsia="Times New Roman" w:hAnsi="Arial" w:cs="Arial"/>
          <w:szCs w:val="24"/>
          <w:lang w:eastAsia="pl-PL"/>
        </w:rPr>
        <w:t>Manual</w:t>
      </w:r>
      <w:proofErr w:type="spellEnd"/>
      <w:r w:rsidRPr="001238E0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>sygnał EKG: 1</w:t>
      </w:r>
      <w:r w:rsidR="0048193E">
        <w:rPr>
          <w:rFonts w:ascii="Arial" w:eastAsia="Times New Roman" w:hAnsi="Arial" w:cs="Arial"/>
          <w:szCs w:val="24"/>
          <w:lang w:eastAsia="pl-PL"/>
        </w:rPr>
        <w:t xml:space="preserve">2 odprowadzeń standardowych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klawiatura alfanumeryczna i funkcyjna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kolorowy ekran dotykowy (7") umożliwiający łatwą obsługę aparatu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prezentacja na ekranie przebiegów z 3, 6 oraz 12 odprowadzeń EKG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wydruk w trybie 3, 6 lub 12 kanałów (szerokość papieru: 112 mm)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>czułość: 2,5/5/10/20 mm/</w:t>
      </w:r>
      <w:proofErr w:type="spellStart"/>
      <w:r w:rsidRPr="001238E0">
        <w:rPr>
          <w:rFonts w:ascii="Arial" w:eastAsia="Times New Roman" w:hAnsi="Arial" w:cs="Arial"/>
          <w:szCs w:val="24"/>
          <w:lang w:eastAsia="pl-PL"/>
        </w:rPr>
        <w:t>mV</w:t>
      </w:r>
      <w:proofErr w:type="spellEnd"/>
      <w:r w:rsidRPr="001238E0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prędkość zapisu: 5/10/25/50 mm/s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baza pacjentów i badań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wewnętrzna pamięć  badań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>zapis badań bezpośrednio z aparatu do pamięci USB (</w:t>
      </w:r>
      <w:proofErr w:type="spellStart"/>
      <w:r w:rsidRPr="001238E0">
        <w:rPr>
          <w:rFonts w:ascii="Arial" w:eastAsia="Times New Roman" w:hAnsi="Arial" w:cs="Arial"/>
          <w:szCs w:val="24"/>
          <w:lang w:eastAsia="pl-PL"/>
        </w:rPr>
        <w:t>PenDrive</w:t>
      </w:r>
      <w:proofErr w:type="spellEnd"/>
      <w:r w:rsidRPr="001238E0">
        <w:rPr>
          <w:rFonts w:ascii="Arial" w:eastAsia="Times New Roman" w:hAnsi="Arial" w:cs="Arial"/>
          <w:szCs w:val="24"/>
          <w:lang w:eastAsia="pl-PL"/>
        </w:rPr>
        <w:t xml:space="preserve">)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detekcja złego podłączenia elektrody niezależna dla każdego kanału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detekcja stymulatora serca </w:t>
      </w:r>
    </w:p>
    <w:p w:rsidR="001238E0" w:rsidRDefault="00120B78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filtr</w:t>
      </w:r>
      <w:r w:rsidR="001238E0" w:rsidRPr="001238E0">
        <w:rPr>
          <w:rFonts w:ascii="Arial" w:eastAsia="Times New Roman" w:hAnsi="Arial" w:cs="Arial"/>
          <w:szCs w:val="24"/>
          <w:lang w:eastAsia="pl-PL"/>
        </w:rPr>
        <w:t xml:space="preserve"> zakłóceń sieciowych</w:t>
      </w:r>
      <w:r w:rsidR="0048193E">
        <w:rPr>
          <w:rFonts w:ascii="Arial" w:eastAsia="Times New Roman" w:hAnsi="Arial" w:cs="Arial"/>
          <w:szCs w:val="24"/>
          <w:lang w:eastAsia="pl-PL"/>
        </w:rPr>
        <w:t>(50-60Hz)</w:t>
      </w:r>
      <w:r w:rsidR="0048193E" w:rsidRPr="001238E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238E0" w:rsidRPr="001238E0">
        <w:rPr>
          <w:rFonts w:ascii="Arial" w:eastAsia="Times New Roman" w:hAnsi="Arial" w:cs="Arial"/>
          <w:szCs w:val="24"/>
          <w:lang w:eastAsia="pl-PL"/>
        </w:rPr>
        <w:t xml:space="preserve"> i zakłóceń pochodzenia mięśniowego</w:t>
      </w:r>
      <w:r w:rsidR="0048193E">
        <w:rPr>
          <w:rFonts w:ascii="Arial" w:eastAsia="Times New Roman" w:hAnsi="Arial" w:cs="Arial"/>
          <w:szCs w:val="24"/>
          <w:lang w:eastAsia="pl-PL"/>
        </w:rPr>
        <w:t xml:space="preserve"> (25-35Hz)</w:t>
      </w:r>
      <w:r w:rsidR="001238E0" w:rsidRPr="001238E0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48193E" w:rsidRPr="001238E0" w:rsidRDefault="0048193E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filtr linii izoelektrycznej (0,05-1,1,5Hz)</w:t>
      </w:r>
    </w:p>
    <w:p w:rsidR="00BC5984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interfejs komunikacyjny: </w:t>
      </w:r>
      <w:r w:rsidR="00120B78" w:rsidRPr="00BC5984">
        <w:rPr>
          <w:rFonts w:ascii="Arial" w:eastAsia="Times New Roman" w:hAnsi="Arial" w:cs="Arial"/>
          <w:szCs w:val="24"/>
          <w:lang w:eastAsia="pl-PL"/>
        </w:rPr>
        <w:t>2</w:t>
      </w:r>
      <w:r w:rsidRPr="001238E0">
        <w:rPr>
          <w:rFonts w:ascii="Arial" w:eastAsia="Times New Roman" w:hAnsi="Arial" w:cs="Arial"/>
          <w:szCs w:val="24"/>
          <w:lang w:eastAsia="pl-PL"/>
        </w:rPr>
        <w:t xml:space="preserve"> x port USB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zasilanie sieciowo-akumulatorowe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sygnalizacja stanu naładowania akumulatora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menu wyświetlane na ekranie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konfiguracja wyglądu i kompozycji ekranu </w:t>
      </w:r>
    </w:p>
    <w:p w:rsidR="001238E0" w:rsidRPr="001238E0" w:rsidRDefault="001238E0" w:rsidP="001238E0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Cs w:val="24"/>
          <w:lang w:eastAsia="pl-PL"/>
        </w:rPr>
      </w:pPr>
      <w:r w:rsidRPr="001238E0">
        <w:rPr>
          <w:rFonts w:ascii="Arial" w:eastAsia="Times New Roman" w:hAnsi="Arial" w:cs="Arial"/>
          <w:szCs w:val="24"/>
          <w:lang w:eastAsia="pl-PL"/>
        </w:rPr>
        <w:t xml:space="preserve">konfiguracja ustawień aparatu oraz panelu sterowania </w:t>
      </w:r>
    </w:p>
    <w:p w:rsidR="001238E0" w:rsidRPr="001238E0" w:rsidRDefault="001238E0">
      <w:pPr>
        <w:spacing w:before="120" w:after="120"/>
        <w:rPr>
          <w:szCs w:val="24"/>
        </w:rPr>
      </w:pPr>
    </w:p>
    <w:sectPr w:rsidR="001238E0" w:rsidRPr="001238E0" w:rsidSect="001238E0">
      <w:pgSz w:w="11906" w:h="16838"/>
      <w:pgMar w:top="79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B27"/>
    <w:multiLevelType w:val="multilevel"/>
    <w:tmpl w:val="3CA8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238E0"/>
    <w:rsid w:val="00120B78"/>
    <w:rsid w:val="001238E0"/>
    <w:rsid w:val="002D3531"/>
    <w:rsid w:val="0048193E"/>
    <w:rsid w:val="009E7E5B"/>
    <w:rsid w:val="00AC4794"/>
    <w:rsid w:val="00BC5984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1238E0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38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1238E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2478">
                                  <w:marLeft w:val="0"/>
                                  <w:marRight w:val="0"/>
                                  <w:marTop w:val="3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6544">
                                      <w:marLeft w:val="0"/>
                                      <w:marRight w:val="0"/>
                                      <w:marTop w:val="16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2017-02-27T12:21:00Z</cp:lastPrinted>
  <dcterms:created xsi:type="dcterms:W3CDTF">2017-02-27T12:17:00Z</dcterms:created>
  <dcterms:modified xsi:type="dcterms:W3CDTF">2017-02-27T12:52:00Z</dcterms:modified>
</cp:coreProperties>
</file>